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2A06" w14:textId="77777777" w:rsidR="004C42D1" w:rsidRPr="00D2789C" w:rsidRDefault="004C42D1" w:rsidP="004C42D1">
      <w:pPr>
        <w:pStyle w:val="Titel"/>
        <w:rPr>
          <w:rFonts w:ascii="Arial Black" w:hAnsi="Arial Black" w:cs="Arial"/>
        </w:rPr>
      </w:pPr>
      <w:r w:rsidRPr="00D2789C">
        <w:rPr>
          <w:rFonts w:ascii="Arial Black" w:hAnsi="Arial Black" w:cs="Arial"/>
        </w:rPr>
        <w:t>Gesellschaftsvertrag «Lokale Elektrizitätsgemeinschaft»</w:t>
      </w:r>
    </w:p>
    <w:p w14:paraId="6DE4F102" w14:textId="77777777" w:rsidR="004C42D1" w:rsidRPr="00D2789C" w:rsidRDefault="00023486" w:rsidP="004C42D1">
      <w:pPr>
        <w:pStyle w:val="Untertitel"/>
        <w:rPr>
          <w:rFonts w:ascii="Arial" w:hAnsi="Arial" w:cs="Arial"/>
        </w:rPr>
      </w:pPr>
      <w:sdt>
        <w:sdtPr>
          <w:rPr>
            <w:rFonts w:ascii="Arial" w:hAnsi="Arial" w:cs="Arial"/>
          </w:rPr>
          <w:id w:val="1013345509"/>
          <w:placeholder>
            <w:docPart w:val="281AF84E077D48AB960A828025662ED1"/>
          </w:placeholder>
          <w:text w:multiLine="1"/>
        </w:sdtPr>
        <w:sdtEndPr/>
        <w:sdtContent>
          <w:r w:rsidR="004C42D1" w:rsidRPr="00D2789C">
            <w:rPr>
              <w:rFonts w:ascii="Arial" w:hAnsi="Arial" w:cs="Arial"/>
            </w:rPr>
            <w:t>LEG Muster</w:t>
          </w:r>
        </w:sdtContent>
      </w:sdt>
    </w:p>
    <w:p w14:paraId="02FEC8D9" w14:textId="77777777" w:rsidR="004C42D1" w:rsidRPr="00D2789C" w:rsidRDefault="004C42D1" w:rsidP="004C42D1">
      <w:pPr>
        <w:pStyle w:val="bertitelDeckblatt"/>
        <w:spacing w:after="0" w:line="240" w:lineRule="auto"/>
        <w:jc w:val="both"/>
        <w:rPr>
          <w:rFonts w:ascii="Arial" w:hAnsi="Arial" w:cs="Arial"/>
          <w:b w:val="0"/>
          <w:color w:val="auto"/>
        </w:rPr>
      </w:pPr>
    </w:p>
    <w:p w14:paraId="036BEEB3" w14:textId="77777777" w:rsidR="004C42D1" w:rsidRPr="00D2789C" w:rsidRDefault="004C42D1" w:rsidP="004C42D1">
      <w:pPr>
        <w:spacing w:line="240" w:lineRule="auto"/>
        <w:jc w:val="both"/>
        <w:rPr>
          <w:rFonts w:ascii="Arial" w:hAnsi="Arial" w:cs="Arial"/>
        </w:rPr>
      </w:pPr>
      <w:r w:rsidRPr="00D2789C">
        <w:rPr>
          <w:rFonts w:ascii="Arial" w:hAnsi="Arial" w:cs="Arial"/>
        </w:rPr>
        <w:t xml:space="preserve">Mit Ihren Angaben und Ihrer Unterschrift melden Sie sich verbindlich zur Teilnahme an und akzeptieren den untenstehenden Gesellschaftsvertrag «LEG Muster».  </w:t>
      </w:r>
    </w:p>
    <w:p w14:paraId="5EB0EF8B" w14:textId="77777777" w:rsidR="004C42D1" w:rsidRPr="00D2789C" w:rsidRDefault="004C42D1" w:rsidP="004C42D1">
      <w:pPr>
        <w:spacing w:line="240" w:lineRule="auto"/>
        <w:jc w:val="both"/>
        <w:rPr>
          <w:rFonts w:ascii="Arial" w:hAnsi="Arial" w:cs="Arial"/>
        </w:rPr>
      </w:pPr>
    </w:p>
    <w:p w14:paraId="44E27FE7" w14:textId="77777777" w:rsidR="004C42D1" w:rsidRPr="00D2789C" w:rsidRDefault="004C42D1" w:rsidP="004C42D1">
      <w:pPr>
        <w:spacing w:line="240" w:lineRule="auto"/>
        <w:jc w:val="both"/>
        <w:rPr>
          <w:rFonts w:ascii="Arial" w:hAnsi="Arial" w:cs="Arial"/>
        </w:rPr>
      </w:pPr>
    </w:p>
    <w:p w14:paraId="4051985C" w14:textId="77777777" w:rsidR="004C42D1" w:rsidRPr="00D2789C" w:rsidRDefault="004C42D1" w:rsidP="004C42D1">
      <w:pPr>
        <w:spacing w:line="240" w:lineRule="auto"/>
        <w:jc w:val="both"/>
        <w:rPr>
          <w:rFonts w:ascii="Arial" w:hAnsi="Arial" w:cs="Arial"/>
        </w:rPr>
      </w:pPr>
    </w:p>
    <w:p w14:paraId="154EDA4A" w14:textId="77777777" w:rsidR="004C42D1" w:rsidRPr="00D2789C" w:rsidRDefault="004C42D1" w:rsidP="004C42D1">
      <w:pPr>
        <w:spacing w:line="240" w:lineRule="auto"/>
        <w:jc w:val="both"/>
        <w:rPr>
          <w:rFonts w:ascii="Arial" w:hAnsi="Arial" w:cs="Arial"/>
        </w:rPr>
      </w:pPr>
      <w:r w:rsidRPr="00D2789C">
        <w:rPr>
          <w:rFonts w:ascii="Arial" w:hAnsi="Arial" w:cs="Arial"/>
        </w:rPr>
        <w:t xml:space="preserve">LEG Teilnehmer: </w:t>
      </w:r>
    </w:p>
    <w:p w14:paraId="0D190CB2" w14:textId="77777777" w:rsidR="004C42D1" w:rsidRPr="00D2789C" w:rsidRDefault="004C42D1" w:rsidP="004C42D1">
      <w:pPr>
        <w:spacing w:line="240" w:lineRule="auto"/>
        <w:jc w:val="both"/>
        <w:rPr>
          <w:rFonts w:ascii="Arial" w:hAnsi="Arial" w:cs="Arial"/>
        </w:rPr>
      </w:pPr>
      <w:r w:rsidRPr="00D2789C">
        <w:rPr>
          <w:rFonts w:ascii="Arial" w:hAnsi="Arial" w:cs="Arial"/>
        </w:rPr>
        <w:t xml:space="preserve">Name: </w:t>
      </w:r>
    </w:p>
    <w:p w14:paraId="1508CAE7" w14:textId="77777777" w:rsidR="004C42D1" w:rsidRPr="00D2789C" w:rsidRDefault="004C42D1" w:rsidP="004C42D1">
      <w:pPr>
        <w:spacing w:line="240" w:lineRule="auto"/>
        <w:jc w:val="both"/>
        <w:rPr>
          <w:rFonts w:ascii="Arial" w:hAnsi="Arial" w:cs="Arial"/>
        </w:rPr>
      </w:pPr>
      <w:r w:rsidRPr="00D2789C">
        <w:rPr>
          <w:rFonts w:ascii="Arial" w:hAnsi="Arial" w:cs="Arial"/>
        </w:rPr>
        <w:t xml:space="preserve">Adresse: </w:t>
      </w:r>
    </w:p>
    <w:p w14:paraId="0D5CC947" w14:textId="77777777" w:rsidR="004C42D1" w:rsidRPr="00D2789C" w:rsidRDefault="004C42D1" w:rsidP="004C42D1">
      <w:pPr>
        <w:spacing w:line="240" w:lineRule="auto"/>
        <w:jc w:val="both"/>
        <w:rPr>
          <w:rFonts w:ascii="Arial" w:hAnsi="Arial" w:cs="Arial"/>
        </w:rPr>
      </w:pPr>
      <w:r w:rsidRPr="00D2789C">
        <w:rPr>
          <w:rFonts w:ascii="Arial" w:hAnsi="Arial" w:cs="Arial"/>
        </w:rPr>
        <w:t>PLZ:</w:t>
      </w:r>
    </w:p>
    <w:p w14:paraId="3BA2559A" w14:textId="77777777" w:rsidR="004C42D1" w:rsidRPr="00D2789C" w:rsidRDefault="004C42D1" w:rsidP="004C42D1">
      <w:pPr>
        <w:spacing w:line="240" w:lineRule="auto"/>
        <w:jc w:val="both"/>
        <w:rPr>
          <w:rFonts w:ascii="Arial" w:hAnsi="Arial" w:cs="Arial"/>
        </w:rPr>
      </w:pPr>
      <w:r w:rsidRPr="00D2789C">
        <w:rPr>
          <w:rFonts w:ascii="Arial" w:hAnsi="Arial" w:cs="Arial"/>
        </w:rPr>
        <w:t>E-Mail:</w:t>
      </w:r>
    </w:p>
    <w:p w14:paraId="5DBAC03F" w14:textId="77777777" w:rsidR="004C42D1" w:rsidRPr="00D2789C" w:rsidRDefault="004C42D1" w:rsidP="004C42D1">
      <w:pPr>
        <w:spacing w:line="240" w:lineRule="auto"/>
        <w:jc w:val="both"/>
        <w:rPr>
          <w:rFonts w:ascii="Arial" w:hAnsi="Arial" w:cs="Arial"/>
        </w:rPr>
      </w:pPr>
      <w:r w:rsidRPr="00D2789C">
        <w:rPr>
          <w:rFonts w:ascii="Arial" w:hAnsi="Arial" w:cs="Arial"/>
        </w:rPr>
        <w:t xml:space="preserve">Tel: </w:t>
      </w:r>
    </w:p>
    <w:p w14:paraId="606E1FC7" w14:textId="77777777" w:rsidR="004C42D1" w:rsidRPr="00D2789C" w:rsidRDefault="004C42D1" w:rsidP="004C42D1">
      <w:pPr>
        <w:spacing w:line="240" w:lineRule="auto"/>
        <w:jc w:val="both"/>
        <w:rPr>
          <w:rFonts w:ascii="Arial" w:hAnsi="Arial" w:cs="Arial"/>
        </w:rPr>
      </w:pPr>
      <w:r w:rsidRPr="00D2789C">
        <w:rPr>
          <w:rFonts w:ascii="Arial" w:hAnsi="Arial" w:cs="Arial"/>
        </w:rPr>
        <w:t>Messpunktnummer:</w:t>
      </w:r>
    </w:p>
    <w:p w14:paraId="7BC60EE6" w14:textId="77777777" w:rsidR="004C42D1" w:rsidRPr="00D2789C" w:rsidRDefault="004C42D1" w:rsidP="004C42D1">
      <w:pPr>
        <w:spacing w:line="240" w:lineRule="auto"/>
        <w:jc w:val="both"/>
        <w:rPr>
          <w:rFonts w:ascii="Arial" w:hAnsi="Arial" w:cs="Arial"/>
        </w:rPr>
      </w:pPr>
    </w:p>
    <w:p w14:paraId="78368630" w14:textId="77777777" w:rsidR="004C42D1" w:rsidRPr="00D2789C" w:rsidRDefault="004C42D1" w:rsidP="004C42D1">
      <w:pPr>
        <w:spacing w:line="240" w:lineRule="auto"/>
        <w:jc w:val="both"/>
        <w:rPr>
          <w:rFonts w:ascii="Arial" w:hAnsi="Arial" w:cs="Arial"/>
        </w:rPr>
      </w:pPr>
    </w:p>
    <w:p w14:paraId="5EC6CA5C" w14:textId="77777777" w:rsidR="004C42D1" w:rsidRPr="00D2789C" w:rsidRDefault="004C42D1" w:rsidP="004C42D1">
      <w:pPr>
        <w:spacing w:line="240" w:lineRule="auto"/>
        <w:jc w:val="both"/>
        <w:rPr>
          <w:rFonts w:ascii="Arial" w:hAnsi="Arial" w:cs="Arial"/>
        </w:rPr>
      </w:pPr>
      <w:r w:rsidRPr="00D2789C">
        <w:rPr>
          <w:rFonts w:ascii="Arial" w:hAnsi="Arial" w:cs="Arial"/>
        </w:rPr>
        <w:t>□ LEG Strom beziehen (Endverbraucher)</w:t>
      </w:r>
    </w:p>
    <w:p w14:paraId="0B4E0D0F" w14:textId="77777777" w:rsidR="004C42D1" w:rsidRPr="00D2789C" w:rsidRDefault="004C42D1" w:rsidP="004C42D1">
      <w:pPr>
        <w:spacing w:line="240" w:lineRule="auto"/>
        <w:jc w:val="both"/>
        <w:rPr>
          <w:rFonts w:ascii="Arial" w:hAnsi="Arial" w:cs="Arial"/>
        </w:rPr>
      </w:pPr>
      <w:r w:rsidRPr="00D2789C">
        <w:rPr>
          <w:rFonts w:ascii="Arial" w:hAnsi="Arial" w:cs="Arial"/>
        </w:rPr>
        <w:t>□ LEG Strom liefern (Produzent)</w:t>
      </w:r>
    </w:p>
    <w:p w14:paraId="4C579F90" w14:textId="77777777" w:rsidR="004C42D1" w:rsidRPr="00D2789C" w:rsidRDefault="004C42D1" w:rsidP="004C42D1">
      <w:pPr>
        <w:spacing w:line="240" w:lineRule="auto"/>
        <w:jc w:val="both"/>
        <w:rPr>
          <w:rFonts w:ascii="Arial" w:hAnsi="Arial" w:cs="Arial"/>
        </w:rPr>
      </w:pPr>
      <w:r w:rsidRPr="00D2789C">
        <w:rPr>
          <w:rFonts w:ascii="Arial" w:hAnsi="Arial" w:cs="Arial"/>
        </w:rPr>
        <w:t>□ LEG Strom beziehen und liefern (</w:t>
      </w:r>
      <w:proofErr w:type="spellStart"/>
      <w:r w:rsidRPr="00D2789C">
        <w:rPr>
          <w:rFonts w:ascii="Arial" w:hAnsi="Arial" w:cs="Arial"/>
        </w:rPr>
        <w:t>Prosumer</w:t>
      </w:r>
      <w:proofErr w:type="spellEnd"/>
      <w:r w:rsidRPr="00D2789C">
        <w:rPr>
          <w:rFonts w:ascii="Arial" w:hAnsi="Arial" w:cs="Arial"/>
        </w:rPr>
        <w:t>)</w:t>
      </w:r>
    </w:p>
    <w:p w14:paraId="58912A1B" w14:textId="77777777" w:rsidR="004C42D1" w:rsidRPr="00D2789C" w:rsidRDefault="004C42D1" w:rsidP="004C42D1">
      <w:pPr>
        <w:spacing w:line="240" w:lineRule="auto"/>
        <w:jc w:val="both"/>
        <w:rPr>
          <w:rFonts w:ascii="Arial" w:hAnsi="Arial" w:cs="Arial"/>
        </w:rPr>
      </w:pPr>
      <w:r w:rsidRPr="00D2789C">
        <w:rPr>
          <w:rFonts w:ascii="Arial" w:hAnsi="Arial" w:cs="Arial"/>
        </w:rPr>
        <w:t>□ LEG Speicherbetreiber*</w:t>
      </w:r>
    </w:p>
    <w:p w14:paraId="540942FF" w14:textId="77777777" w:rsidR="004C42D1" w:rsidRPr="00D2789C" w:rsidRDefault="004C42D1" w:rsidP="004C42D1">
      <w:pPr>
        <w:spacing w:line="240" w:lineRule="auto"/>
        <w:jc w:val="both"/>
        <w:rPr>
          <w:rFonts w:ascii="Arial" w:hAnsi="Arial" w:cs="Arial"/>
        </w:rPr>
      </w:pPr>
    </w:p>
    <w:p w14:paraId="025C0DC7" w14:textId="77777777" w:rsidR="004C42D1" w:rsidRPr="00D2789C" w:rsidRDefault="004C42D1" w:rsidP="004C42D1">
      <w:pPr>
        <w:spacing w:line="240" w:lineRule="auto"/>
        <w:jc w:val="both"/>
        <w:rPr>
          <w:rFonts w:ascii="Arial" w:hAnsi="Arial" w:cs="Arial"/>
        </w:rPr>
      </w:pPr>
    </w:p>
    <w:p w14:paraId="2089364E" w14:textId="77777777" w:rsidR="004C42D1" w:rsidRPr="00D2789C" w:rsidRDefault="004C42D1" w:rsidP="004C42D1">
      <w:pPr>
        <w:spacing w:line="240" w:lineRule="auto"/>
        <w:jc w:val="both"/>
        <w:rPr>
          <w:rFonts w:ascii="Arial" w:hAnsi="Arial" w:cs="Arial"/>
        </w:rPr>
      </w:pPr>
      <w:r w:rsidRPr="00D2789C">
        <w:rPr>
          <w:rFonts w:ascii="Arial" w:hAnsi="Arial" w:cs="Arial"/>
        </w:rPr>
        <w:t xml:space="preserve">*Kommentar: Speicherbetreiber sind dafür verantwortlich, dass sie pro Abrechnungsperiode in der Summe nicht mehr Elektrizität innerhalb der Gemeinschaft absetzen, als sie von der Gemeinschaft beziehen (siehe Art. 19h Abs. 4 </w:t>
      </w:r>
      <w:proofErr w:type="spellStart"/>
      <w:r w:rsidRPr="00D2789C">
        <w:rPr>
          <w:rFonts w:ascii="Arial" w:hAnsi="Arial" w:cs="Arial"/>
        </w:rPr>
        <w:t>StromVV</w:t>
      </w:r>
      <w:proofErr w:type="spellEnd"/>
      <w:r w:rsidRPr="00D2789C">
        <w:rPr>
          <w:rFonts w:ascii="Arial" w:hAnsi="Arial" w:cs="Arial"/>
        </w:rPr>
        <w:t>).</w:t>
      </w:r>
    </w:p>
    <w:p w14:paraId="4AF50BDB" w14:textId="77777777" w:rsidR="004C42D1" w:rsidRPr="00D2789C" w:rsidRDefault="004C42D1" w:rsidP="004C42D1">
      <w:pPr>
        <w:spacing w:line="240" w:lineRule="auto"/>
        <w:jc w:val="both"/>
        <w:rPr>
          <w:rFonts w:ascii="Arial" w:hAnsi="Arial" w:cs="Arial"/>
        </w:rPr>
      </w:pPr>
    </w:p>
    <w:p w14:paraId="35D49FE9" w14:textId="77777777" w:rsidR="004C42D1" w:rsidRPr="00D2789C" w:rsidRDefault="004C42D1" w:rsidP="004C42D1">
      <w:pPr>
        <w:spacing w:line="240" w:lineRule="auto"/>
        <w:jc w:val="both"/>
        <w:rPr>
          <w:rFonts w:ascii="Arial" w:hAnsi="Arial" w:cs="Arial"/>
        </w:rPr>
      </w:pPr>
    </w:p>
    <w:p w14:paraId="39076ED5" w14:textId="77777777" w:rsidR="004C42D1" w:rsidRPr="00D2789C" w:rsidRDefault="004C42D1" w:rsidP="004C42D1">
      <w:pPr>
        <w:spacing w:line="240" w:lineRule="auto"/>
        <w:jc w:val="both"/>
        <w:rPr>
          <w:rFonts w:ascii="Arial" w:hAnsi="Arial" w:cs="Arial"/>
        </w:rPr>
      </w:pPr>
    </w:p>
    <w:p w14:paraId="6D33BC44" w14:textId="77777777" w:rsidR="004C42D1" w:rsidRPr="00D2789C" w:rsidRDefault="004C42D1" w:rsidP="004C42D1">
      <w:pPr>
        <w:spacing w:line="240" w:lineRule="auto"/>
        <w:jc w:val="both"/>
        <w:rPr>
          <w:rFonts w:ascii="Arial" w:hAnsi="Arial" w:cs="Arial"/>
        </w:rPr>
      </w:pPr>
    </w:p>
    <w:p w14:paraId="74CA6334" w14:textId="77777777" w:rsidR="004C42D1" w:rsidRPr="00D2789C" w:rsidRDefault="004C42D1" w:rsidP="004C42D1">
      <w:pPr>
        <w:spacing w:line="240" w:lineRule="auto"/>
        <w:jc w:val="both"/>
        <w:rPr>
          <w:rFonts w:ascii="Arial" w:hAnsi="Arial" w:cs="Arial"/>
        </w:rPr>
      </w:pPr>
    </w:p>
    <w:p w14:paraId="134CAE51" w14:textId="77777777" w:rsidR="004C42D1" w:rsidRPr="00D2789C" w:rsidRDefault="004C42D1" w:rsidP="004C42D1">
      <w:pPr>
        <w:spacing w:line="240" w:lineRule="auto"/>
        <w:jc w:val="both"/>
        <w:rPr>
          <w:rFonts w:ascii="Arial" w:hAnsi="Arial" w:cs="Arial"/>
        </w:rPr>
      </w:pPr>
    </w:p>
    <w:p w14:paraId="7FC8069B" w14:textId="77777777" w:rsidR="004C42D1" w:rsidRPr="00D2789C" w:rsidRDefault="004C42D1" w:rsidP="004C42D1">
      <w:pPr>
        <w:spacing w:line="240" w:lineRule="auto"/>
        <w:jc w:val="both"/>
        <w:rPr>
          <w:rFonts w:ascii="Arial" w:hAnsi="Arial" w:cs="Arial"/>
        </w:rPr>
      </w:pPr>
      <w:r w:rsidRPr="00D2789C">
        <w:rPr>
          <w:rFonts w:ascii="Arial" w:hAnsi="Arial" w:cs="Arial"/>
        </w:rPr>
        <w:t>__________________________________</w:t>
      </w:r>
    </w:p>
    <w:p w14:paraId="37B25674" w14:textId="77777777" w:rsidR="004C42D1" w:rsidRPr="00D2789C" w:rsidRDefault="004C42D1" w:rsidP="004C42D1">
      <w:pPr>
        <w:spacing w:line="240" w:lineRule="auto"/>
        <w:jc w:val="both"/>
        <w:rPr>
          <w:rFonts w:ascii="Arial" w:hAnsi="Arial" w:cs="Arial"/>
        </w:rPr>
      </w:pPr>
      <w:r w:rsidRPr="00D2789C">
        <w:rPr>
          <w:rFonts w:ascii="Arial" w:hAnsi="Arial" w:cs="Arial"/>
        </w:rPr>
        <w:t>Datum, Unterschrift LEG Teilnehmer</w:t>
      </w:r>
    </w:p>
    <w:p w14:paraId="4FAB7A94" w14:textId="77777777" w:rsidR="004C42D1" w:rsidRPr="00D2789C" w:rsidRDefault="004C42D1" w:rsidP="004C42D1">
      <w:pPr>
        <w:spacing w:line="240" w:lineRule="auto"/>
        <w:jc w:val="both"/>
        <w:rPr>
          <w:rFonts w:ascii="Arial" w:hAnsi="Arial" w:cs="Arial"/>
        </w:rPr>
      </w:pPr>
    </w:p>
    <w:p w14:paraId="008A62D3" w14:textId="77777777" w:rsidR="004C42D1" w:rsidRPr="00D2789C" w:rsidRDefault="004C42D1" w:rsidP="004C42D1">
      <w:pPr>
        <w:pStyle w:val="Abstand3Zeilen"/>
        <w:rPr>
          <w:rFonts w:ascii="Arial" w:hAnsi="Arial" w:cs="Arial"/>
        </w:rPr>
      </w:pPr>
    </w:p>
    <w:p w14:paraId="57FDF112" w14:textId="77777777" w:rsidR="004C42D1" w:rsidRPr="00D2789C" w:rsidRDefault="004C42D1" w:rsidP="004C42D1">
      <w:pPr>
        <w:rPr>
          <w:rFonts w:ascii="Arial" w:hAnsi="Arial" w:cs="Arial"/>
        </w:rPr>
      </w:pPr>
      <w:r w:rsidRPr="00D2789C">
        <w:rPr>
          <w:rFonts w:ascii="Arial" w:hAnsi="Arial" w:cs="Arial"/>
        </w:rPr>
        <w:t xml:space="preserve">Baden, </w:t>
      </w:r>
      <w:sdt>
        <w:sdtPr>
          <w:rPr>
            <w:rFonts w:ascii="Arial" w:hAnsi="Arial" w:cs="Arial"/>
          </w:rPr>
          <w:id w:val="1961217043"/>
          <w:placeholder>
            <w:docPart w:val="C01694D483094F10BEB49EAEF4E26DB2"/>
          </w:placeholder>
          <w:showingPlcHdr/>
          <w:dataBinding w:prefixMappings="xmlns:ns0='http://www.vorlagenbauer.ch/Inhaltssteuerelemente' " w:xpath="/ns0:Verbinden[1]/ns0:Datum[1]" w:storeItemID="{6E7E60D3-A21A-4334-AC4A-7B78A0CAF167}"/>
          <w:date>
            <w:dateFormat w:val="d. MMMM yyyy"/>
            <w:lid w:val="de-CH"/>
            <w:storeMappedDataAs w:val="dateTime"/>
            <w:calendar w:val="gregorian"/>
          </w:date>
        </w:sdtPr>
        <w:sdtEndPr/>
        <w:sdtContent>
          <w:r w:rsidRPr="00D2789C">
            <w:rPr>
              <w:rStyle w:val="Platzhaltertext"/>
              <w:rFonts w:ascii="Arial" w:hAnsi="Arial" w:cs="Arial"/>
            </w:rPr>
            <w:t>0. Monat 0000</w:t>
          </w:r>
        </w:sdtContent>
      </w:sdt>
    </w:p>
    <w:p w14:paraId="44163720" w14:textId="77777777" w:rsidR="004C42D1" w:rsidRPr="00D2789C" w:rsidRDefault="004C42D1" w:rsidP="004C42D1">
      <w:pPr>
        <w:rPr>
          <w:rFonts w:ascii="Arial" w:hAnsi="Arial" w:cs="Arial"/>
        </w:rPr>
      </w:pPr>
    </w:p>
    <w:p w14:paraId="234DA809" w14:textId="77777777" w:rsidR="004C42D1" w:rsidRPr="00D2789C" w:rsidRDefault="004C42D1" w:rsidP="004C42D1">
      <w:pPr>
        <w:rPr>
          <w:rFonts w:ascii="Arial" w:hAnsi="Arial" w:cs="Arial"/>
        </w:rPr>
      </w:pPr>
    </w:p>
    <w:sdt>
      <w:sdtPr>
        <w:rPr>
          <w:rFonts w:ascii="Arial" w:eastAsiaTheme="minorHAnsi" w:hAnsi="Arial" w:cs="Arial"/>
          <w:b w:val="0"/>
          <w:color w:val="auto"/>
          <w:sz w:val="22"/>
          <w:szCs w:val="22"/>
        </w:rPr>
        <w:id w:val="-242868383"/>
        <w:docPartObj>
          <w:docPartGallery w:val="Table of Contents"/>
          <w:docPartUnique/>
        </w:docPartObj>
      </w:sdtPr>
      <w:sdtEndPr>
        <w:rPr>
          <w:bCs/>
          <w:sz w:val="20"/>
          <w:szCs w:val="20"/>
        </w:rPr>
      </w:sdtEndPr>
      <w:sdtContent>
        <w:p w14:paraId="753419D6" w14:textId="30844398" w:rsidR="004C42D1" w:rsidRPr="00D2789C" w:rsidRDefault="004C42D1" w:rsidP="004C42D1">
          <w:pPr>
            <w:pStyle w:val="Inhaltsverzeichnisberschrift"/>
            <w:rPr>
              <w:rFonts w:ascii="Arial" w:eastAsiaTheme="minorHAnsi" w:hAnsi="Arial" w:cs="Arial"/>
              <w:b w:val="0"/>
              <w:color w:val="auto"/>
              <w:sz w:val="22"/>
              <w:szCs w:val="22"/>
            </w:rPr>
          </w:pPr>
        </w:p>
        <w:p w14:paraId="6AD02C43" w14:textId="77777777" w:rsidR="004C42D1" w:rsidRPr="00D2789C" w:rsidRDefault="004C42D1" w:rsidP="004C42D1">
          <w:pPr>
            <w:pStyle w:val="Inhaltsverzeichnisberschrift"/>
            <w:rPr>
              <w:rFonts w:ascii="Arial" w:hAnsi="Arial" w:cs="Arial"/>
            </w:rPr>
          </w:pPr>
          <w:r w:rsidRPr="00D2789C">
            <w:rPr>
              <w:rFonts w:ascii="Arial" w:hAnsi="Arial" w:cs="Arial"/>
            </w:rPr>
            <w:t>Inhaltsverzeichnis</w:t>
          </w:r>
        </w:p>
        <w:p w14:paraId="4F3EFA8E" w14:textId="77777777" w:rsidR="004C42D1" w:rsidRPr="00D2789C" w:rsidRDefault="004C42D1" w:rsidP="004C42D1">
          <w:pPr>
            <w:pStyle w:val="Verzeichnis1"/>
            <w:rPr>
              <w:rFonts w:ascii="Arial" w:eastAsiaTheme="minorEastAsia" w:hAnsi="Arial" w:cs="Arial"/>
              <w:b w:val="0"/>
              <w:bCs w:val="0"/>
              <w:kern w:val="2"/>
              <w:sz w:val="24"/>
              <w:szCs w:val="24"/>
              <w:lang w:eastAsia="de-CH"/>
              <w14:ligatures w14:val="standardContextual"/>
            </w:rPr>
          </w:pPr>
          <w:r w:rsidRPr="00D2789C">
            <w:rPr>
              <w:rFonts w:ascii="Arial" w:hAnsi="Arial" w:cs="Arial"/>
            </w:rPr>
            <w:fldChar w:fldCharType="begin"/>
          </w:r>
          <w:r w:rsidRPr="00D2789C">
            <w:rPr>
              <w:rFonts w:ascii="Arial" w:hAnsi="Arial" w:cs="Arial"/>
            </w:rPr>
            <w:instrText xml:space="preserve"> TOC \o "1-1" \h \z \u </w:instrText>
          </w:r>
          <w:r w:rsidRPr="00D2789C">
            <w:rPr>
              <w:rFonts w:ascii="Arial" w:hAnsi="Arial" w:cs="Arial"/>
            </w:rPr>
            <w:fldChar w:fldCharType="separate"/>
          </w:r>
          <w:hyperlink w:anchor="_Toc216847880" w:history="1">
            <w:r w:rsidRPr="00D2789C">
              <w:rPr>
                <w:rStyle w:val="Hyperlink"/>
                <w:rFonts w:ascii="Arial" w:hAnsi="Arial" w:cs="Arial"/>
              </w:rPr>
              <w:t>1.</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Zweck</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_Toc216847880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3</w:t>
            </w:r>
            <w:r w:rsidRPr="00D2789C">
              <w:rPr>
                <w:rFonts w:ascii="Arial" w:hAnsi="Arial" w:cs="Arial"/>
                <w:webHidden/>
              </w:rPr>
              <w:fldChar w:fldCharType="end"/>
            </w:r>
          </w:hyperlink>
        </w:p>
        <w:p w14:paraId="3E1EE8EF" w14:textId="77777777" w:rsidR="004C42D1" w:rsidRPr="00D2789C" w:rsidRDefault="004C42D1" w:rsidP="004C42D1">
          <w:pPr>
            <w:pStyle w:val="Verzeichnis1"/>
            <w:rPr>
              <w:rFonts w:ascii="Arial" w:eastAsiaTheme="minorEastAsia" w:hAnsi="Arial" w:cs="Arial"/>
              <w:b w:val="0"/>
              <w:bCs w:val="0"/>
              <w:kern w:val="2"/>
              <w:sz w:val="24"/>
              <w:szCs w:val="24"/>
              <w:lang w:eastAsia="de-CH"/>
              <w14:ligatures w14:val="standardContextual"/>
            </w:rPr>
          </w:pPr>
          <w:hyperlink w:anchor="_Toc216847881" w:history="1">
            <w:r w:rsidRPr="00D2789C">
              <w:rPr>
                <w:rStyle w:val="Hyperlink"/>
                <w:rFonts w:ascii="Arial" w:hAnsi="Arial" w:cs="Arial"/>
              </w:rPr>
              <w:t>2.</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Treuepflicht</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_Toc216847881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3</w:t>
            </w:r>
            <w:r w:rsidRPr="00D2789C">
              <w:rPr>
                <w:rFonts w:ascii="Arial" w:hAnsi="Arial" w:cs="Arial"/>
                <w:webHidden/>
              </w:rPr>
              <w:fldChar w:fldCharType="end"/>
            </w:r>
          </w:hyperlink>
        </w:p>
        <w:p w14:paraId="42DB0060" w14:textId="77777777" w:rsidR="004C42D1" w:rsidRPr="00D2789C" w:rsidRDefault="004C42D1" w:rsidP="004C42D1">
          <w:pPr>
            <w:pStyle w:val="Verzeichnis1"/>
            <w:rPr>
              <w:rFonts w:ascii="Arial" w:eastAsiaTheme="minorEastAsia" w:hAnsi="Arial" w:cs="Arial"/>
              <w:b w:val="0"/>
              <w:bCs w:val="0"/>
              <w:kern w:val="2"/>
              <w:sz w:val="24"/>
              <w:szCs w:val="24"/>
              <w:lang w:eastAsia="de-CH"/>
              <w14:ligatures w14:val="standardContextual"/>
            </w:rPr>
          </w:pPr>
          <w:hyperlink w:anchor="_Toc216847882" w:history="1">
            <w:r w:rsidRPr="00D2789C">
              <w:rPr>
                <w:rStyle w:val="Hyperlink"/>
                <w:rFonts w:ascii="Arial" w:hAnsi="Arial" w:cs="Arial"/>
              </w:rPr>
              <w:t>3.</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Verhältnis zum lokalen Verteilnetzbetreiber</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_Toc216847882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3</w:t>
            </w:r>
            <w:r w:rsidRPr="00D2789C">
              <w:rPr>
                <w:rFonts w:ascii="Arial" w:hAnsi="Arial" w:cs="Arial"/>
                <w:webHidden/>
              </w:rPr>
              <w:fldChar w:fldCharType="end"/>
            </w:r>
          </w:hyperlink>
        </w:p>
        <w:p w14:paraId="66AA3DC3" w14:textId="77777777" w:rsidR="004C42D1" w:rsidRPr="00D2789C" w:rsidRDefault="004C42D1" w:rsidP="004C42D1">
          <w:pPr>
            <w:pStyle w:val="Verzeichnis1"/>
            <w:rPr>
              <w:rFonts w:ascii="Arial" w:eastAsiaTheme="minorEastAsia" w:hAnsi="Arial" w:cs="Arial"/>
              <w:b w:val="0"/>
              <w:bCs w:val="0"/>
              <w:kern w:val="2"/>
              <w:sz w:val="24"/>
              <w:szCs w:val="24"/>
              <w:lang w:eastAsia="de-CH"/>
              <w14:ligatures w14:val="standardContextual"/>
            </w:rPr>
          </w:pPr>
          <w:hyperlink w:anchor="_Toc216847883" w:history="1">
            <w:r w:rsidRPr="00D2789C">
              <w:rPr>
                <w:rStyle w:val="Hyperlink"/>
                <w:rFonts w:ascii="Arial" w:hAnsi="Arial" w:cs="Arial"/>
              </w:rPr>
              <w:t>4.</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Preis für LEG-Strom</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_Toc216847883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4</w:t>
            </w:r>
            <w:r w:rsidRPr="00D2789C">
              <w:rPr>
                <w:rFonts w:ascii="Arial" w:hAnsi="Arial" w:cs="Arial"/>
                <w:webHidden/>
              </w:rPr>
              <w:fldChar w:fldCharType="end"/>
            </w:r>
          </w:hyperlink>
        </w:p>
        <w:p w14:paraId="2C104858" w14:textId="77777777" w:rsidR="004C42D1" w:rsidRPr="00D2789C" w:rsidRDefault="004C42D1" w:rsidP="004C42D1">
          <w:pPr>
            <w:pStyle w:val="Verzeichnis1"/>
            <w:rPr>
              <w:rFonts w:ascii="Arial" w:eastAsiaTheme="minorEastAsia" w:hAnsi="Arial" w:cs="Arial"/>
              <w:b w:val="0"/>
              <w:bCs w:val="0"/>
              <w:kern w:val="2"/>
              <w:sz w:val="24"/>
              <w:szCs w:val="24"/>
              <w:lang w:eastAsia="de-CH"/>
              <w14:ligatures w14:val="standardContextual"/>
            </w:rPr>
          </w:pPr>
          <w:hyperlink w:anchor="_Toc216847884" w:history="1">
            <w:r w:rsidRPr="00D2789C">
              <w:rPr>
                <w:rStyle w:val="Hyperlink"/>
                <w:rFonts w:ascii="Arial" w:hAnsi="Arial" w:cs="Arial"/>
              </w:rPr>
              <w:t>5.</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Kostentragung interne Datenbearbeitung und Abrechnung</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_Toc216847884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4</w:t>
            </w:r>
            <w:r w:rsidRPr="00D2789C">
              <w:rPr>
                <w:rFonts w:ascii="Arial" w:hAnsi="Arial" w:cs="Arial"/>
                <w:webHidden/>
              </w:rPr>
              <w:fldChar w:fldCharType="end"/>
            </w:r>
          </w:hyperlink>
        </w:p>
        <w:p w14:paraId="07B41E08" w14:textId="77777777" w:rsidR="004C42D1" w:rsidRPr="00D2789C" w:rsidRDefault="004C42D1" w:rsidP="004C42D1">
          <w:pPr>
            <w:pStyle w:val="Verzeichnis1"/>
            <w:rPr>
              <w:rFonts w:ascii="Arial" w:eastAsiaTheme="minorEastAsia" w:hAnsi="Arial" w:cs="Arial"/>
              <w:b w:val="0"/>
              <w:bCs w:val="0"/>
              <w:kern w:val="2"/>
              <w:sz w:val="24"/>
              <w:szCs w:val="24"/>
              <w:lang w:eastAsia="de-CH"/>
              <w14:ligatures w14:val="standardContextual"/>
            </w:rPr>
          </w:pPr>
          <w:hyperlink w:anchor="_Toc216847885" w:history="1">
            <w:r w:rsidRPr="00D2789C">
              <w:rPr>
                <w:rStyle w:val="Hyperlink"/>
                <w:rFonts w:ascii="Arial" w:hAnsi="Arial" w:cs="Arial"/>
              </w:rPr>
              <w:t>6.</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Vertretung</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_Toc216847885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5</w:t>
            </w:r>
            <w:r w:rsidRPr="00D2789C">
              <w:rPr>
                <w:rFonts w:ascii="Arial" w:hAnsi="Arial" w:cs="Arial"/>
                <w:webHidden/>
              </w:rPr>
              <w:fldChar w:fldCharType="end"/>
            </w:r>
          </w:hyperlink>
        </w:p>
        <w:p w14:paraId="23F0C604" w14:textId="77777777" w:rsidR="004C42D1" w:rsidRPr="00D2789C" w:rsidRDefault="004C42D1" w:rsidP="004C42D1">
          <w:pPr>
            <w:pStyle w:val="Verzeichnis1"/>
            <w:rPr>
              <w:rFonts w:ascii="Arial" w:eastAsiaTheme="minorEastAsia" w:hAnsi="Arial" w:cs="Arial"/>
              <w:b w:val="0"/>
              <w:bCs w:val="0"/>
              <w:kern w:val="2"/>
              <w:sz w:val="24"/>
              <w:szCs w:val="24"/>
              <w:lang w:eastAsia="de-CH"/>
              <w14:ligatures w14:val="standardContextual"/>
            </w:rPr>
          </w:pPr>
          <w:hyperlink w:anchor="_Toc216847886" w:history="1">
            <w:r w:rsidRPr="00D2789C">
              <w:rPr>
                <w:rStyle w:val="Hyperlink"/>
                <w:rFonts w:ascii="Arial" w:hAnsi="Arial" w:cs="Arial"/>
              </w:rPr>
              <w:t>7.</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Gesellschafterbeschlüsse</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_Toc216847886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5</w:t>
            </w:r>
            <w:r w:rsidRPr="00D2789C">
              <w:rPr>
                <w:rFonts w:ascii="Arial" w:hAnsi="Arial" w:cs="Arial"/>
                <w:webHidden/>
              </w:rPr>
              <w:fldChar w:fldCharType="end"/>
            </w:r>
          </w:hyperlink>
        </w:p>
        <w:p w14:paraId="66E94844" w14:textId="77777777" w:rsidR="004C42D1" w:rsidRPr="00D2789C" w:rsidRDefault="004C42D1" w:rsidP="004C42D1">
          <w:pPr>
            <w:pStyle w:val="Verzeichnis1"/>
            <w:rPr>
              <w:rFonts w:ascii="Arial" w:eastAsiaTheme="minorEastAsia" w:hAnsi="Arial" w:cs="Arial"/>
              <w:b w:val="0"/>
              <w:bCs w:val="0"/>
              <w:kern w:val="2"/>
              <w:sz w:val="24"/>
              <w:szCs w:val="24"/>
              <w:lang w:eastAsia="de-CH"/>
              <w14:ligatures w14:val="standardContextual"/>
            </w:rPr>
          </w:pPr>
          <w:hyperlink w:anchor="_Toc216847887" w:history="1">
            <w:r w:rsidRPr="00D2789C">
              <w:rPr>
                <w:rStyle w:val="Hyperlink"/>
                <w:rFonts w:ascii="Arial" w:hAnsi="Arial" w:cs="Arial"/>
              </w:rPr>
              <w:t>8.</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Gesellschafterwechsel und Ausscheiden eines Gesellschafters</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_Toc216847887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5</w:t>
            </w:r>
            <w:r w:rsidRPr="00D2789C">
              <w:rPr>
                <w:rFonts w:ascii="Arial" w:hAnsi="Arial" w:cs="Arial"/>
                <w:webHidden/>
              </w:rPr>
              <w:fldChar w:fldCharType="end"/>
            </w:r>
          </w:hyperlink>
        </w:p>
        <w:p w14:paraId="1E86371D" w14:textId="77777777" w:rsidR="004C42D1" w:rsidRPr="00D2789C" w:rsidRDefault="004C42D1" w:rsidP="004C42D1">
          <w:pPr>
            <w:pStyle w:val="Verzeichnis1"/>
            <w:rPr>
              <w:rFonts w:ascii="Arial" w:eastAsiaTheme="minorEastAsia" w:hAnsi="Arial" w:cs="Arial"/>
              <w:b w:val="0"/>
              <w:bCs w:val="0"/>
              <w:kern w:val="2"/>
              <w:sz w:val="24"/>
              <w:szCs w:val="24"/>
              <w:lang w:eastAsia="de-CH"/>
              <w14:ligatures w14:val="standardContextual"/>
            </w:rPr>
          </w:pPr>
          <w:hyperlink w:anchor="_Toc216847888" w:history="1">
            <w:r w:rsidRPr="00D2789C">
              <w:rPr>
                <w:rStyle w:val="Hyperlink"/>
                <w:rFonts w:ascii="Arial" w:hAnsi="Arial" w:cs="Arial"/>
              </w:rPr>
              <w:t>9.</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Ausschluss eines Gesellschafters</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_Toc216847888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6</w:t>
            </w:r>
            <w:r w:rsidRPr="00D2789C">
              <w:rPr>
                <w:rFonts w:ascii="Arial" w:hAnsi="Arial" w:cs="Arial"/>
                <w:webHidden/>
              </w:rPr>
              <w:fldChar w:fldCharType="end"/>
            </w:r>
          </w:hyperlink>
        </w:p>
        <w:p w14:paraId="1DFD2848" w14:textId="77777777" w:rsidR="004C42D1" w:rsidRPr="00D2789C" w:rsidRDefault="004C42D1" w:rsidP="004C42D1">
          <w:pPr>
            <w:pStyle w:val="Verzeichnis1"/>
            <w:rPr>
              <w:rFonts w:ascii="Arial" w:eastAsiaTheme="minorEastAsia" w:hAnsi="Arial" w:cs="Arial"/>
              <w:b w:val="0"/>
              <w:bCs w:val="0"/>
              <w:kern w:val="2"/>
              <w:sz w:val="24"/>
              <w:szCs w:val="24"/>
              <w:lang w:eastAsia="de-CH"/>
              <w14:ligatures w14:val="standardContextual"/>
            </w:rPr>
          </w:pPr>
          <w:hyperlink w:anchor="_Toc216847889" w:history="1">
            <w:r w:rsidRPr="00D2789C">
              <w:rPr>
                <w:rStyle w:val="Hyperlink"/>
                <w:rFonts w:ascii="Arial" w:hAnsi="Arial" w:cs="Arial"/>
              </w:rPr>
              <w:t>10.</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Haftung</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_Toc216847889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6</w:t>
            </w:r>
            <w:r w:rsidRPr="00D2789C">
              <w:rPr>
                <w:rFonts w:ascii="Arial" w:hAnsi="Arial" w:cs="Arial"/>
                <w:webHidden/>
              </w:rPr>
              <w:fldChar w:fldCharType="end"/>
            </w:r>
          </w:hyperlink>
        </w:p>
        <w:p w14:paraId="13FF1658" w14:textId="77777777" w:rsidR="004C42D1" w:rsidRPr="00D2789C" w:rsidRDefault="004C42D1" w:rsidP="004C42D1">
          <w:pPr>
            <w:pStyle w:val="Verzeichnis1"/>
            <w:rPr>
              <w:rFonts w:ascii="Arial" w:eastAsiaTheme="minorEastAsia" w:hAnsi="Arial" w:cs="Arial"/>
              <w:b w:val="0"/>
              <w:bCs w:val="0"/>
              <w:kern w:val="2"/>
              <w:sz w:val="24"/>
              <w:szCs w:val="24"/>
              <w:lang w:eastAsia="de-CH"/>
              <w14:ligatures w14:val="standardContextual"/>
            </w:rPr>
          </w:pPr>
          <w:hyperlink w:anchor="_Toc216847890" w:history="1">
            <w:r w:rsidRPr="00D2789C">
              <w:rPr>
                <w:rStyle w:val="Hyperlink"/>
                <w:rFonts w:ascii="Arial" w:hAnsi="Arial" w:cs="Arial"/>
              </w:rPr>
              <w:t>11.</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Datenaustausch und Datenschutz</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_Toc216847890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6</w:t>
            </w:r>
            <w:r w:rsidRPr="00D2789C">
              <w:rPr>
                <w:rFonts w:ascii="Arial" w:hAnsi="Arial" w:cs="Arial"/>
                <w:webHidden/>
              </w:rPr>
              <w:fldChar w:fldCharType="end"/>
            </w:r>
          </w:hyperlink>
        </w:p>
        <w:p w14:paraId="3C08ECAF" w14:textId="77777777" w:rsidR="004C42D1" w:rsidRPr="00D2789C" w:rsidRDefault="004C42D1" w:rsidP="004C42D1">
          <w:pPr>
            <w:pStyle w:val="Verzeichnis1"/>
            <w:rPr>
              <w:rFonts w:ascii="Arial" w:eastAsiaTheme="minorEastAsia" w:hAnsi="Arial" w:cs="Arial"/>
              <w:b w:val="0"/>
              <w:bCs w:val="0"/>
              <w:kern w:val="2"/>
              <w:sz w:val="24"/>
              <w:szCs w:val="24"/>
              <w:lang w:eastAsia="de-CH"/>
              <w14:ligatures w14:val="standardContextual"/>
            </w:rPr>
          </w:pPr>
          <w:hyperlink w:anchor="_Toc216847891" w:history="1">
            <w:r w:rsidRPr="00D2789C">
              <w:rPr>
                <w:rStyle w:val="Hyperlink"/>
                <w:rFonts w:ascii="Arial" w:hAnsi="Arial" w:cs="Arial"/>
              </w:rPr>
              <w:t>12.</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Vertragsänderungen</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_Toc216847891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6</w:t>
            </w:r>
            <w:r w:rsidRPr="00D2789C">
              <w:rPr>
                <w:rFonts w:ascii="Arial" w:hAnsi="Arial" w:cs="Arial"/>
                <w:webHidden/>
              </w:rPr>
              <w:fldChar w:fldCharType="end"/>
            </w:r>
          </w:hyperlink>
        </w:p>
        <w:p w14:paraId="3D6CD0B0" w14:textId="77777777" w:rsidR="004C42D1" w:rsidRPr="00D2789C" w:rsidRDefault="004C42D1" w:rsidP="004C42D1">
          <w:pPr>
            <w:pStyle w:val="Verzeichnis1"/>
            <w:rPr>
              <w:rFonts w:ascii="Arial" w:eastAsiaTheme="minorEastAsia" w:hAnsi="Arial" w:cs="Arial"/>
              <w:b w:val="0"/>
              <w:bCs w:val="0"/>
              <w:kern w:val="2"/>
              <w:sz w:val="24"/>
              <w:szCs w:val="24"/>
              <w:lang w:eastAsia="de-CH"/>
              <w14:ligatures w14:val="standardContextual"/>
            </w:rPr>
          </w:pPr>
          <w:hyperlink w:anchor="_Toc216847892" w:history="1">
            <w:r w:rsidRPr="00D2789C">
              <w:rPr>
                <w:rStyle w:val="Hyperlink"/>
                <w:rFonts w:ascii="Arial" w:hAnsi="Arial" w:cs="Arial"/>
              </w:rPr>
              <w:t>13.</w:t>
            </w:r>
            <w:r w:rsidRPr="00D2789C">
              <w:rPr>
                <w:rFonts w:ascii="Arial" w:eastAsiaTheme="minorEastAsia" w:hAnsi="Arial" w:cs="Arial"/>
                <w:b w:val="0"/>
                <w:bCs w:val="0"/>
                <w:kern w:val="2"/>
                <w:sz w:val="24"/>
                <w:szCs w:val="24"/>
                <w:lang w:eastAsia="de-CH"/>
                <w14:ligatures w14:val="standardContextual"/>
              </w:rPr>
              <w:tab/>
            </w:r>
            <w:r w:rsidRPr="00D2789C">
              <w:rPr>
                <w:rStyle w:val="Hyperlink"/>
                <w:rFonts w:ascii="Arial" w:hAnsi="Arial" w:cs="Arial"/>
              </w:rPr>
              <w:t>Schlussbestimmungen</w:t>
            </w:r>
            <w:r w:rsidRPr="00D2789C">
              <w:rPr>
                <w:rFonts w:ascii="Arial" w:hAnsi="Arial" w:cs="Arial"/>
                <w:webHidden/>
              </w:rPr>
              <w:tab/>
            </w:r>
            <w:r w:rsidRPr="00D2789C">
              <w:rPr>
                <w:rFonts w:ascii="Arial" w:hAnsi="Arial" w:cs="Arial"/>
                <w:webHidden/>
              </w:rPr>
              <w:fldChar w:fldCharType="begin"/>
            </w:r>
            <w:r w:rsidRPr="00D2789C">
              <w:rPr>
                <w:rFonts w:ascii="Arial" w:hAnsi="Arial" w:cs="Arial"/>
                <w:webHidden/>
              </w:rPr>
              <w:instrText xml:space="preserve"> PAGEREF _Toc216847892 \h </w:instrText>
            </w:r>
            <w:r w:rsidRPr="00D2789C">
              <w:rPr>
                <w:rFonts w:ascii="Arial" w:hAnsi="Arial" w:cs="Arial"/>
                <w:webHidden/>
              </w:rPr>
            </w:r>
            <w:r w:rsidRPr="00D2789C">
              <w:rPr>
                <w:rFonts w:ascii="Arial" w:hAnsi="Arial" w:cs="Arial"/>
                <w:webHidden/>
              </w:rPr>
              <w:fldChar w:fldCharType="separate"/>
            </w:r>
            <w:r w:rsidRPr="00D2789C">
              <w:rPr>
                <w:rFonts w:ascii="Arial" w:hAnsi="Arial" w:cs="Arial"/>
                <w:webHidden/>
              </w:rPr>
              <w:t>7</w:t>
            </w:r>
            <w:r w:rsidRPr="00D2789C">
              <w:rPr>
                <w:rFonts w:ascii="Arial" w:hAnsi="Arial" w:cs="Arial"/>
                <w:webHidden/>
              </w:rPr>
              <w:fldChar w:fldCharType="end"/>
            </w:r>
          </w:hyperlink>
        </w:p>
        <w:p w14:paraId="128EC4FC" w14:textId="77777777" w:rsidR="004C42D1" w:rsidRPr="00D2789C" w:rsidRDefault="004C42D1" w:rsidP="004C42D1">
          <w:pPr>
            <w:rPr>
              <w:rFonts w:ascii="Arial" w:hAnsi="Arial" w:cs="Arial"/>
              <w:bCs/>
            </w:rPr>
          </w:pPr>
          <w:r w:rsidRPr="00D2789C">
            <w:rPr>
              <w:rFonts w:ascii="Arial" w:hAnsi="Arial" w:cs="Arial"/>
              <w:b/>
              <w:bCs/>
            </w:rPr>
            <w:fldChar w:fldCharType="end"/>
          </w:r>
        </w:p>
      </w:sdtContent>
    </w:sdt>
    <w:p w14:paraId="0A27B13F" w14:textId="77777777" w:rsidR="004C42D1" w:rsidRPr="00D2789C" w:rsidRDefault="004C42D1" w:rsidP="004C42D1">
      <w:pPr>
        <w:rPr>
          <w:rFonts w:ascii="Arial" w:hAnsi="Arial" w:cs="Arial"/>
        </w:rPr>
      </w:pPr>
    </w:p>
    <w:p w14:paraId="2FC76C1E" w14:textId="77777777" w:rsidR="004C42D1" w:rsidRPr="00D2789C" w:rsidRDefault="004C42D1" w:rsidP="004C42D1">
      <w:pPr>
        <w:pStyle w:val="bertitelDeckblatt"/>
        <w:spacing w:after="0" w:line="240" w:lineRule="auto"/>
        <w:jc w:val="both"/>
        <w:rPr>
          <w:rFonts w:ascii="Arial" w:hAnsi="Arial" w:cs="Arial"/>
          <w:b w:val="0"/>
          <w:color w:val="auto"/>
        </w:rPr>
      </w:pPr>
    </w:p>
    <w:p w14:paraId="108B9783" w14:textId="77777777" w:rsidR="004C42D1" w:rsidRPr="00D2789C" w:rsidRDefault="004C42D1" w:rsidP="004C42D1">
      <w:pPr>
        <w:pStyle w:val="bertitelDeckblatt"/>
        <w:spacing w:after="0" w:line="240" w:lineRule="auto"/>
        <w:jc w:val="both"/>
        <w:rPr>
          <w:rFonts w:ascii="Arial" w:hAnsi="Arial" w:cs="Arial"/>
          <w:b w:val="0"/>
          <w:color w:val="auto"/>
        </w:rPr>
      </w:pPr>
    </w:p>
    <w:p w14:paraId="5640438C" w14:textId="77777777" w:rsidR="004C42D1" w:rsidRPr="00D2789C" w:rsidRDefault="004C42D1" w:rsidP="004C42D1">
      <w:pPr>
        <w:pStyle w:val="bertitelDeckblatt"/>
        <w:spacing w:after="0" w:line="240" w:lineRule="auto"/>
        <w:jc w:val="both"/>
        <w:rPr>
          <w:rFonts w:ascii="Arial" w:hAnsi="Arial" w:cs="Arial"/>
          <w:b w:val="0"/>
          <w:color w:val="auto"/>
        </w:rPr>
      </w:pPr>
    </w:p>
    <w:p w14:paraId="7A6C2C38" w14:textId="77777777" w:rsidR="004C42D1" w:rsidRPr="00D2789C" w:rsidRDefault="004C42D1" w:rsidP="004C42D1">
      <w:pPr>
        <w:pStyle w:val="bertitelDeckblatt"/>
        <w:spacing w:after="0" w:line="240" w:lineRule="auto"/>
        <w:jc w:val="both"/>
        <w:rPr>
          <w:rFonts w:ascii="Arial" w:hAnsi="Arial" w:cs="Arial"/>
          <w:b w:val="0"/>
          <w:color w:val="auto"/>
        </w:rPr>
      </w:pPr>
    </w:p>
    <w:p w14:paraId="22E962CC" w14:textId="77777777" w:rsidR="004C42D1" w:rsidRPr="00D2789C" w:rsidRDefault="004C42D1" w:rsidP="004C42D1">
      <w:pPr>
        <w:pStyle w:val="bertitelDeckblatt"/>
        <w:spacing w:after="0" w:line="240" w:lineRule="auto"/>
        <w:jc w:val="both"/>
        <w:rPr>
          <w:rFonts w:ascii="Arial" w:hAnsi="Arial" w:cs="Arial"/>
          <w:b w:val="0"/>
          <w:color w:val="auto"/>
        </w:rPr>
      </w:pPr>
    </w:p>
    <w:p w14:paraId="6E7FE8B9" w14:textId="77777777" w:rsidR="004C42D1" w:rsidRPr="00D2789C" w:rsidRDefault="004C42D1" w:rsidP="004C42D1">
      <w:pPr>
        <w:pStyle w:val="bertitelDeckblatt"/>
        <w:spacing w:after="0" w:line="240" w:lineRule="auto"/>
        <w:jc w:val="both"/>
        <w:rPr>
          <w:rFonts w:ascii="Arial" w:hAnsi="Arial" w:cs="Arial"/>
          <w:b w:val="0"/>
          <w:color w:val="auto"/>
        </w:rPr>
      </w:pPr>
    </w:p>
    <w:p w14:paraId="3C0FFF63" w14:textId="77777777" w:rsidR="004C42D1" w:rsidRPr="00D2789C" w:rsidRDefault="004C42D1" w:rsidP="004C42D1">
      <w:pPr>
        <w:pStyle w:val="bertitelDeckblatt"/>
        <w:spacing w:after="0" w:line="240" w:lineRule="auto"/>
        <w:jc w:val="both"/>
        <w:rPr>
          <w:rFonts w:ascii="Arial" w:hAnsi="Arial" w:cs="Arial"/>
          <w:b w:val="0"/>
          <w:color w:val="auto"/>
        </w:rPr>
      </w:pPr>
    </w:p>
    <w:p w14:paraId="4CC54E4F" w14:textId="77777777" w:rsidR="004C42D1" w:rsidRPr="00D2789C" w:rsidRDefault="004C42D1" w:rsidP="004C42D1">
      <w:pPr>
        <w:pStyle w:val="bertitelDeckblatt"/>
        <w:spacing w:after="0" w:line="240" w:lineRule="auto"/>
        <w:jc w:val="both"/>
        <w:rPr>
          <w:rFonts w:ascii="Arial" w:hAnsi="Arial" w:cs="Arial"/>
          <w:b w:val="0"/>
          <w:color w:val="auto"/>
        </w:rPr>
      </w:pPr>
    </w:p>
    <w:p w14:paraId="485A0244" w14:textId="77777777" w:rsidR="004C42D1" w:rsidRPr="00D2789C" w:rsidRDefault="004C42D1" w:rsidP="004C42D1">
      <w:pPr>
        <w:pStyle w:val="bertitelDeckblatt"/>
        <w:spacing w:after="0" w:line="240" w:lineRule="auto"/>
        <w:jc w:val="both"/>
        <w:rPr>
          <w:rFonts w:ascii="Arial" w:hAnsi="Arial" w:cs="Arial"/>
          <w:b w:val="0"/>
          <w:color w:val="auto"/>
        </w:rPr>
      </w:pPr>
    </w:p>
    <w:p w14:paraId="4015D52D" w14:textId="77777777" w:rsidR="004C42D1" w:rsidRPr="00D2789C" w:rsidRDefault="004C42D1" w:rsidP="004C42D1">
      <w:pPr>
        <w:pStyle w:val="bertitelDeckblatt"/>
        <w:spacing w:after="0" w:line="240" w:lineRule="auto"/>
        <w:jc w:val="both"/>
        <w:rPr>
          <w:rFonts w:ascii="Arial" w:hAnsi="Arial" w:cs="Arial"/>
          <w:b w:val="0"/>
          <w:color w:val="auto"/>
        </w:rPr>
      </w:pPr>
    </w:p>
    <w:p w14:paraId="209FFD76" w14:textId="77777777" w:rsidR="004C42D1" w:rsidRPr="00D2789C" w:rsidRDefault="004C42D1" w:rsidP="004C42D1">
      <w:pPr>
        <w:pStyle w:val="bertitelDeckblatt"/>
        <w:spacing w:after="0" w:line="240" w:lineRule="auto"/>
        <w:jc w:val="both"/>
        <w:rPr>
          <w:rFonts w:ascii="Arial" w:hAnsi="Arial" w:cs="Arial"/>
          <w:b w:val="0"/>
          <w:color w:val="auto"/>
        </w:rPr>
      </w:pPr>
    </w:p>
    <w:p w14:paraId="34CB50BD" w14:textId="77777777" w:rsidR="004C42D1" w:rsidRPr="00D2789C" w:rsidRDefault="004C42D1" w:rsidP="004C42D1">
      <w:pPr>
        <w:pStyle w:val="bertitelDeckblatt"/>
        <w:spacing w:after="0" w:line="240" w:lineRule="auto"/>
        <w:jc w:val="both"/>
        <w:rPr>
          <w:rFonts w:ascii="Arial" w:hAnsi="Arial" w:cs="Arial"/>
          <w:b w:val="0"/>
          <w:color w:val="auto"/>
        </w:rPr>
      </w:pPr>
    </w:p>
    <w:p w14:paraId="76E53753" w14:textId="77777777" w:rsidR="004C42D1" w:rsidRPr="00D2789C" w:rsidRDefault="004C42D1" w:rsidP="004C42D1">
      <w:pPr>
        <w:pStyle w:val="bertitelDeckblatt"/>
        <w:spacing w:after="0" w:line="240" w:lineRule="auto"/>
        <w:jc w:val="both"/>
        <w:rPr>
          <w:rFonts w:ascii="Arial" w:hAnsi="Arial" w:cs="Arial"/>
          <w:b w:val="0"/>
          <w:color w:val="auto"/>
          <w:sz w:val="28"/>
          <w:szCs w:val="28"/>
        </w:rPr>
      </w:pPr>
    </w:p>
    <w:p w14:paraId="52887518" w14:textId="77777777" w:rsidR="004C42D1" w:rsidRPr="00D2789C" w:rsidRDefault="004C42D1" w:rsidP="004C42D1">
      <w:pPr>
        <w:pStyle w:val="bertitelDeckblatt"/>
        <w:spacing w:after="0" w:line="240" w:lineRule="auto"/>
        <w:jc w:val="both"/>
        <w:rPr>
          <w:rFonts w:ascii="Arial" w:hAnsi="Arial" w:cs="Arial"/>
          <w:b w:val="0"/>
          <w:color w:val="auto"/>
          <w:sz w:val="28"/>
          <w:szCs w:val="28"/>
        </w:rPr>
      </w:pPr>
    </w:p>
    <w:p w14:paraId="580102FE" w14:textId="77777777" w:rsidR="004C42D1" w:rsidRPr="00D2789C" w:rsidRDefault="004C42D1" w:rsidP="004C42D1">
      <w:pPr>
        <w:pStyle w:val="bertitelDeckblatt"/>
        <w:spacing w:after="0" w:line="240" w:lineRule="auto"/>
        <w:jc w:val="both"/>
        <w:rPr>
          <w:rFonts w:ascii="Arial" w:hAnsi="Arial" w:cs="Arial"/>
          <w:b w:val="0"/>
          <w:color w:val="auto"/>
          <w:sz w:val="28"/>
          <w:szCs w:val="28"/>
        </w:rPr>
      </w:pPr>
    </w:p>
    <w:p w14:paraId="39DCABFB" w14:textId="77777777" w:rsidR="004C42D1" w:rsidRPr="00D2789C" w:rsidRDefault="004C42D1" w:rsidP="004C42D1">
      <w:pPr>
        <w:spacing w:after="160" w:line="278" w:lineRule="auto"/>
        <w:rPr>
          <w:rFonts w:ascii="Arial" w:hAnsi="Arial" w:cs="Arial"/>
          <w:sz w:val="28"/>
          <w:szCs w:val="28"/>
        </w:rPr>
      </w:pPr>
      <w:r w:rsidRPr="00D2789C">
        <w:rPr>
          <w:rFonts w:ascii="Arial" w:hAnsi="Arial" w:cs="Arial"/>
          <w:b/>
          <w:sz w:val="28"/>
          <w:szCs w:val="28"/>
        </w:rPr>
        <w:br w:type="page"/>
      </w:r>
    </w:p>
    <w:p w14:paraId="61BE90A0" w14:textId="387AF800" w:rsidR="004C42D1" w:rsidRPr="00D2789C" w:rsidRDefault="004C42D1" w:rsidP="004C42D1">
      <w:pPr>
        <w:pStyle w:val="bertitelDeckblatt"/>
        <w:spacing w:after="0" w:line="240" w:lineRule="auto"/>
        <w:jc w:val="both"/>
        <w:rPr>
          <w:rFonts w:ascii="Arial" w:hAnsi="Arial" w:cs="Arial"/>
          <w:b w:val="0"/>
          <w:color w:val="auto"/>
          <w:sz w:val="28"/>
          <w:szCs w:val="28"/>
        </w:rPr>
      </w:pPr>
      <w:r w:rsidRPr="00D2789C">
        <w:rPr>
          <w:rFonts w:ascii="Arial" w:hAnsi="Arial" w:cs="Arial"/>
          <w:b w:val="0"/>
          <w:color w:val="auto"/>
          <w:sz w:val="28"/>
          <w:szCs w:val="28"/>
        </w:rPr>
        <w:lastRenderedPageBreak/>
        <w:t xml:space="preserve">Gesellschaftsvertrag </w:t>
      </w:r>
      <w:r>
        <w:rPr>
          <w:rFonts w:ascii="Arial" w:hAnsi="Arial" w:cs="Arial"/>
          <w:b w:val="0"/>
          <w:color w:val="auto"/>
          <w:sz w:val="28"/>
          <w:szCs w:val="28"/>
        </w:rPr>
        <w:t xml:space="preserve">Gemeinde </w:t>
      </w:r>
      <w:r w:rsidR="005F7CE9">
        <w:rPr>
          <w:rFonts w:ascii="Arial" w:hAnsi="Arial" w:cs="Arial"/>
          <w:b w:val="0"/>
          <w:color w:val="auto"/>
          <w:sz w:val="28"/>
          <w:szCs w:val="28"/>
        </w:rPr>
        <w:t>Killwangen</w:t>
      </w:r>
    </w:p>
    <w:p w14:paraId="66BF3F29" w14:textId="77777777" w:rsidR="004C42D1" w:rsidRPr="00D2789C" w:rsidRDefault="004C42D1" w:rsidP="004C42D1">
      <w:pPr>
        <w:spacing w:line="240" w:lineRule="auto"/>
        <w:jc w:val="both"/>
        <w:rPr>
          <w:rFonts w:ascii="Arial" w:hAnsi="Arial" w:cs="Arial"/>
        </w:rPr>
      </w:pPr>
    </w:p>
    <w:p w14:paraId="51E6FD75" w14:textId="77777777" w:rsidR="004C42D1" w:rsidRPr="00D2789C" w:rsidRDefault="004C42D1" w:rsidP="004C42D1">
      <w:pPr>
        <w:spacing w:line="240" w:lineRule="auto"/>
        <w:jc w:val="both"/>
        <w:rPr>
          <w:rFonts w:ascii="Arial" w:hAnsi="Arial" w:cs="Arial"/>
        </w:rPr>
      </w:pPr>
      <w:r w:rsidRPr="00D2789C">
        <w:rPr>
          <w:rFonts w:ascii="Arial" w:hAnsi="Arial" w:cs="Arial"/>
        </w:rPr>
        <w:t>Unter dem Namen «LEG Muster» (nachfolgend «LEG») besteht eine einfache Gesellschaft gemäss den Artikeln 530 ff. des Schweizerischen Obligationenrechts (OR), die aus mindestens zwei Personen besteht, darunter mindestens ein LEG-Produzent und ein LEG-Bezüger. Die Gesellschaft wird vertreten durch die LEG-Vertretung. Vertragsparteien des vorliegenden Vertrags ist die LEG-Vertretung und der oder die LEG-Teilnehmenden.</w:t>
      </w:r>
    </w:p>
    <w:p w14:paraId="25964B1F" w14:textId="77777777" w:rsidR="004C42D1" w:rsidRPr="00D2789C" w:rsidRDefault="004C42D1" w:rsidP="004C42D1">
      <w:pPr>
        <w:spacing w:line="240" w:lineRule="auto"/>
        <w:jc w:val="both"/>
        <w:rPr>
          <w:rFonts w:ascii="Arial" w:hAnsi="Arial" w:cs="Arial"/>
        </w:rPr>
      </w:pPr>
      <w:r w:rsidRPr="00D2789C">
        <w:rPr>
          <w:rFonts w:ascii="Arial" w:hAnsi="Arial" w:cs="Arial"/>
        </w:rPr>
        <w:t>Um die Sprache in diesem Dokument zu vereinfachen, wurden keine geschlechtsspezifischen Formulierungen verwendet. Soweit von einem Teilnehmer oder einem Produzenten die Rede ist, gilt dies ebenfalls für den Fall, dass es mehrere Teilnehmer und/oder Produzenten sind.</w:t>
      </w:r>
    </w:p>
    <w:p w14:paraId="11CCA108" w14:textId="77777777" w:rsidR="004C42D1" w:rsidRPr="00D2789C" w:rsidRDefault="004C42D1" w:rsidP="004C42D1">
      <w:pPr>
        <w:pStyle w:val="berschrift1nummeriert"/>
        <w:spacing w:line="360" w:lineRule="auto"/>
        <w:rPr>
          <w:rFonts w:ascii="Arial" w:hAnsi="Arial" w:cs="Arial"/>
          <w:sz w:val="28"/>
        </w:rPr>
      </w:pPr>
      <w:bookmarkStart w:id="0" w:name="_Toc216847880"/>
      <w:bookmarkStart w:id="1" w:name="_Hlk216354956"/>
      <w:r w:rsidRPr="00D2789C">
        <w:rPr>
          <w:rFonts w:ascii="Arial" w:hAnsi="Arial" w:cs="Arial"/>
          <w:sz w:val="28"/>
        </w:rPr>
        <w:t>Zweck</w:t>
      </w:r>
      <w:bookmarkEnd w:id="0"/>
    </w:p>
    <w:bookmarkEnd w:id="1"/>
    <w:p w14:paraId="724A6F4B" w14:textId="52695CDF" w:rsidR="004C42D1" w:rsidRPr="00D2789C" w:rsidRDefault="004C42D1" w:rsidP="004C42D1">
      <w:pPr>
        <w:pStyle w:val="Nummerierung1"/>
        <w:rPr>
          <w:rFonts w:ascii="Arial" w:hAnsi="Arial" w:cs="Arial"/>
        </w:rPr>
      </w:pPr>
      <w:r w:rsidRPr="00D2789C">
        <w:rPr>
          <w:rFonts w:ascii="Arial" w:hAnsi="Arial" w:cs="Arial"/>
        </w:rPr>
        <w:t xml:space="preserve">Die Gesellschafter bezwecken den Austausch von selbst erzeugter und lokal produzierter </w:t>
      </w:r>
      <w:r w:rsidR="005F7CE9" w:rsidRPr="00D2789C">
        <w:rPr>
          <w:rFonts w:ascii="Arial" w:hAnsi="Arial" w:cs="Arial"/>
        </w:rPr>
        <w:t>Elektrizität</w:t>
      </w:r>
      <w:r w:rsidRPr="00D2789C">
        <w:rPr>
          <w:rFonts w:ascii="Arial" w:hAnsi="Arial" w:cs="Arial"/>
        </w:rPr>
        <w:t xml:space="preserve"> unter sich («LEG-Strom»). Für den Austausch des LEG-Stroms nehmen sie das Verteil-</w:t>
      </w:r>
      <w:proofErr w:type="spellStart"/>
      <w:r w:rsidRPr="00D2789C">
        <w:rPr>
          <w:rFonts w:ascii="Arial" w:hAnsi="Arial" w:cs="Arial"/>
        </w:rPr>
        <w:t>netz</w:t>
      </w:r>
      <w:proofErr w:type="spellEnd"/>
      <w:r w:rsidRPr="00D2789C">
        <w:rPr>
          <w:rFonts w:ascii="Arial" w:hAnsi="Arial" w:cs="Arial"/>
        </w:rPr>
        <w:t xml:space="preserve"> zu einem reduzierten Netznutzungstarif in Anspruch. Die Gesellschaft «LEG-Muster» entspricht einer lokalen Elektrizitätsgemeinschaft (LEG) gemäss Stromversorgungsgesetzgebung.</w:t>
      </w:r>
    </w:p>
    <w:p w14:paraId="2C9C83B6" w14:textId="77777777" w:rsidR="004C42D1" w:rsidRPr="00D2789C" w:rsidRDefault="004C42D1" w:rsidP="004C42D1">
      <w:pPr>
        <w:pStyle w:val="Nummerierung1"/>
        <w:numPr>
          <w:ilvl w:val="0"/>
          <w:numId w:val="0"/>
        </w:numPr>
        <w:ind w:left="284"/>
        <w:rPr>
          <w:rFonts w:ascii="Arial" w:hAnsi="Arial" w:cs="Arial"/>
        </w:rPr>
      </w:pPr>
    </w:p>
    <w:p w14:paraId="0B75B383" w14:textId="2F1CB5B9" w:rsidR="004C42D1" w:rsidRPr="00D2789C" w:rsidRDefault="004C42D1" w:rsidP="004C42D1">
      <w:pPr>
        <w:pStyle w:val="Nummerierung1"/>
        <w:rPr>
          <w:rFonts w:ascii="Arial" w:hAnsi="Arial" w:cs="Arial"/>
        </w:rPr>
      </w:pPr>
      <w:r w:rsidRPr="00D2789C">
        <w:rPr>
          <w:rFonts w:ascii="Arial" w:hAnsi="Arial" w:cs="Arial"/>
        </w:rPr>
        <w:t>Gesellschafter können in der Rolle als LEG-Verbraucher, in der Rolle als LEG-Produzent wie auch in beiden Rollen agieren. Mit Beitritt zum vorliegenden Gesellschaftsvertrag hat der Gesellschafter anzugeben, welche Rolle(n) er wahrnimmt.</w:t>
      </w:r>
    </w:p>
    <w:p w14:paraId="3D746CA0" w14:textId="77777777" w:rsidR="004C42D1" w:rsidRPr="00D2789C" w:rsidRDefault="004C42D1" w:rsidP="004C42D1">
      <w:pPr>
        <w:pStyle w:val="Nummerierung1"/>
        <w:numPr>
          <w:ilvl w:val="0"/>
          <w:numId w:val="0"/>
        </w:numPr>
        <w:ind w:left="284"/>
        <w:rPr>
          <w:rFonts w:ascii="Arial" w:hAnsi="Arial" w:cs="Arial"/>
        </w:rPr>
      </w:pPr>
    </w:p>
    <w:p w14:paraId="36780D44" w14:textId="77777777" w:rsidR="004C42D1" w:rsidRPr="00D2789C" w:rsidRDefault="004C42D1" w:rsidP="004C42D1">
      <w:pPr>
        <w:pStyle w:val="Nummerierung1"/>
        <w:rPr>
          <w:rFonts w:ascii="Arial" w:hAnsi="Arial" w:cs="Arial"/>
        </w:rPr>
      </w:pPr>
      <w:r w:rsidRPr="00D2789C">
        <w:rPr>
          <w:rFonts w:ascii="Arial" w:hAnsi="Arial" w:cs="Arial"/>
        </w:rPr>
        <w:t>Der LEG-Strom wird anteilig auf alle teilnehmenden LEG-Verbraucher im Verhältnis zu deren jeweiligem Verbrauch aufgeteilt. Innerhalb einer Viertelstunde haben alle teilnehmenden LEG-Verbraucher Anspruch auf denselben prozentualen Anteil an LEG-Strom.</w:t>
      </w:r>
    </w:p>
    <w:p w14:paraId="36A1CD0F" w14:textId="77777777" w:rsidR="004C42D1" w:rsidRPr="00D2789C" w:rsidRDefault="004C42D1" w:rsidP="004C42D1">
      <w:pPr>
        <w:pStyle w:val="Nummerierung1"/>
        <w:numPr>
          <w:ilvl w:val="0"/>
          <w:numId w:val="0"/>
        </w:numPr>
        <w:rPr>
          <w:rFonts w:ascii="Arial" w:hAnsi="Arial" w:cs="Arial"/>
        </w:rPr>
      </w:pPr>
    </w:p>
    <w:p w14:paraId="78448CBE" w14:textId="77777777" w:rsidR="004C42D1" w:rsidRPr="00D2789C" w:rsidRDefault="004C42D1" w:rsidP="004C42D1">
      <w:pPr>
        <w:pStyle w:val="Nummerierung1"/>
        <w:rPr>
          <w:rFonts w:ascii="Arial" w:hAnsi="Arial" w:cs="Arial"/>
        </w:rPr>
      </w:pPr>
      <w:r w:rsidRPr="00D2789C">
        <w:rPr>
          <w:rFonts w:ascii="Arial" w:hAnsi="Arial" w:cs="Arial"/>
        </w:rPr>
        <w:t>Die Gesellschaft «LEG Muster» verfügt über kein Gesellschaftsvermögen und erwirtschaftet weder Gewinn noch Verlust. Die Gesellschafter haben keine Beiträge an die Gesellschaft «LEG Muster» zu leisten</w:t>
      </w:r>
    </w:p>
    <w:p w14:paraId="78D83C1F" w14:textId="77777777" w:rsidR="004C42D1" w:rsidRPr="00D2789C" w:rsidRDefault="004C42D1" w:rsidP="004C42D1">
      <w:pPr>
        <w:rPr>
          <w:rFonts w:ascii="Arial" w:hAnsi="Arial" w:cs="Arial"/>
        </w:rPr>
      </w:pPr>
    </w:p>
    <w:p w14:paraId="1A876F12" w14:textId="77777777" w:rsidR="004C42D1" w:rsidRPr="00D2789C" w:rsidRDefault="004C42D1" w:rsidP="004C42D1">
      <w:pPr>
        <w:pStyle w:val="berschrift1nummeriert"/>
        <w:spacing w:line="360" w:lineRule="auto"/>
        <w:rPr>
          <w:rFonts w:ascii="Arial" w:hAnsi="Arial" w:cs="Arial"/>
          <w:sz w:val="28"/>
        </w:rPr>
      </w:pPr>
      <w:bookmarkStart w:id="2" w:name="_Toc216847881"/>
      <w:r w:rsidRPr="00D2789C">
        <w:rPr>
          <w:rFonts w:ascii="Arial" w:hAnsi="Arial" w:cs="Arial"/>
          <w:sz w:val="28"/>
        </w:rPr>
        <w:t>Treuepflicht</w:t>
      </w:r>
      <w:bookmarkEnd w:id="2"/>
    </w:p>
    <w:p w14:paraId="58BCB81D" w14:textId="77777777" w:rsidR="004C42D1" w:rsidRPr="00D2789C" w:rsidRDefault="004C42D1" w:rsidP="004C42D1">
      <w:pPr>
        <w:pStyle w:val="Nummerierung1"/>
        <w:rPr>
          <w:rFonts w:ascii="Arial" w:hAnsi="Arial" w:cs="Arial"/>
        </w:rPr>
      </w:pPr>
      <w:r w:rsidRPr="00D2789C">
        <w:rPr>
          <w:rFonts w:ascii="Arial" w:hAnsi="Arial" w:cs="Arial"/>
        </w:rPr>
        <w:t>Die Gesellschafter verpflichten sich, im Rahmen ihrer Möglichkeiten nach Treu und Glauben alles daranzusetzen, um die Ziele der Gesellschaft zu erreichen und nichts zu unternehmen, was den Zielen der Gesellschaft zuwiderläuft.</w:t>
      </w:r>
    </w:p>
    <w:p w14:paraId="5AF021AD" w14:textId="77777777" w:rsidR="004C42D1" w:rsidRPr="00D2789C" w:rsidRDefault="004C42D1" w:rsidP="004C42D1">
      <w:pPr>
        <w:pStyle w:val="Nummerierung1"/>
        <w:numPr>
          <w:ilvl w:val="0"/>
          <w:numId w:val="0"/>
        </w:numPr>
        <w:ind w:left="284"/>
        <w:rPr>
          <w:rFonts w:ascii="Arial" w:hAnsi="Arial" w:cs="Arial"/>
        </w:rPr>
      </w:pPr>
    </w:p>
    <w:p w14:paraId="4948CE54" w14:textId="77777777" w:rsidR="004C42D1" w:rsidRPr="00D2789C" w:rsidRDefault="004C42D1" w:rsidP="004C42D1">
      <w:pPr>
        <w:pStyle w:val="Nummerierung1"/>
        <w:rPr>
          <w:rFonts w:ascii="Arial" w:hAnsi="Arial" w:cs="Arial"/>
        </w:rPr>
      </w:pPr>
      <w:r w:rsidRPr="00D2789C">
        <w:rPr>
          <w:rFonts w:ascii="Arial" w:hAnsi="Arial" w:cs="Arial"/>
        </w:rPr>
        <w:t>Im Übrigen werden die Gesellschafter durch diesen Vertrag in ihren geschäftlichen Belangen nicht eingeschränkt.</w:t>
      </w:r>
    </w:p>
    <w:p w14:paraId="09203640" w14:textId="77777777" w:rsidR="004C42D1" w:rsidRPr="00D2789C" w:rsidRDefault="004C42D1" w:rsidP="004C42D1">
      <w:pPr>
        <w:pStyle w:val="berschrift1nummeriert"/>
        <w:spacing w:line="360" w:lineRule="auto"/>
        <w:rPr>
          <w:rFonts w:ascii="Arial" w:hAnsi="Arial" w:cs="Arial"/>
          <w:sz w:val="28"/>
        </w:rPr>
      </w:pPr>
      <w:bookmarkStart w:id="3" w:name="_Toc216847882"/>
      <w:r w:rsidRPr="00D2789C">
        <w:rPr>
          <w:rFonts w:ascii="Arial" w:hAnsi="Arial" w:cs="Arial"/>
          <w:sz w:val="28"/>
        </w:rPr>
        <w:t>Verhältnis zum lokalen Verteilnetzbetreiber</w:t>
      </w:r>
      <w:bookmarkEnd w:id="3"/>
    </w:p>
    <w:p w14:paraId="33CDDE89" w14:textId="4DD6A8EB" w:rsidR="004C42D1" w:rsidRPr="00D2789C" w:rsidRDefault="004C42D1" w:rsidP="004C42D1">
      <w:pPr>
        <w:pStyle w:val="Nummerierung1"/>
        <w:rPr>
          <w:rFonts w:ascii="Arial" w:hAnsi="Arial" w:cs="Arial"/>
          <w:highlight w:val="yellow"/>
        </w:rPr>
      </w:pPr>
      <w:r w:rsidRPr="00D2789C">
        <w:rPr>
          <w:rFonts w:ascii="Arial" w:hAnsi="Arial" w:cs="Arial"/>
          <w:highlight w:val="yellow"/>
        </w:rPr>
        <w:t xml:space="preserve">Die </w:t>
      </w:r>
      <w:r>
        <w:rPr>
          <w:rFonts w:ascii="Arial" w:hAnsi="Arial" w:cs="Arial"/>
          <w:highlight w:val="yellow"/>
        </w:rPr>
        <w:t>Gemeinde Killwangen (EVK)</w:t>
      </w:r>
      <w:r w:rsidR="00AC180F">
        <w:rPr>
          <w:rFonts w:ascii="Arial" w:hAnsi="Arial" w:cs="Arial"/>
          <w:highlight w:val="yellow"/>
        </w:rPr>
        <w:t xml:space="preserve"> </w:t>
      </w:r>
      <w:r w:rsidRPr="00D2789C">
        <w:rPr>
          <w:rFonts w:ascii="Arial" w:hAnsi="Arial" w:cs="Arial"/>
          <w:highlight w:val="yellow"/>
        </w:rPr>
        <w:t xml:space="preserve">stellt dem einzelnen Gesellschafter die in der Grundversorgung aus dem Verteilnetz bezogene elektrische Energie (Reststrom) und den Messtarif, den Netznutzungstarif und die Abgaben für den Reststrom sowie den Messtarif, den reduzierten Netznutzungstarif und die Abgaben für den LEG-Strom in Rechnung. Die Rückliefervergütung gemäss Art. 15 </w:t>
      </w:r>
      <w:proofErr w:type="spellStart"/>
      <w:proofErr w:type="gramStart"/>
      <w:r w:rsidRPr="00D2789C">
        <w:rPr>
          <w:rFonts w:ascii="Arial" w:hAnsi="Arial" w:cs="Arial"/>
          <w:highlight w:val="yellow"/>
        </w:rPr>
        <w:t>EnG</w:t>
      </w:r>
      <w:proofErr w:type="spellEnd"/>
      <w:proofErr w:type="gramEnd"/>
      <w:r w:rsidRPr="00D2789C">
        <w:rPr>
          <w:rFonts w:ascii="Arial" w:hAnsi="Arial" w:cs="Arial"/>
          <w:highlight w:val="yellow"/>
        </w:rPr>
        <w:t xml:space="preserve"> wird den Produzenten der Gesellschaft direkt vergütet.</w:t>
      </w:r>
    </w:p>
    <w:p w14:paraId="7BDF0AD4" w14:textId="77777777" w:rsidR="004C42D1" w:rsidRPr="00D2789C" w:rsidRDefault="004C42D1" w:rsidP="004C42D1">
      <w:pPr>
        <w:pStyle w:val="Nummerierung1"/>
        <w:numPr>
          <w:ilvl w:val="0"/>
          <w:numId w:val="0"/>
        </w:numPr>
        <w:ind w:left="284"/>
        <w:rPr>
          <w:rFonts w:ascii="Arial" w:hAnsi="Arial" w:cs="Arial"/>
          <w:highlight w:val="yellow"/>
        </w:rPr>
      </w:pPr>
    </w:p>
    <w:p w14:paraId="36AF57C9" w14:textId="77777777" w:rsidR="004C42D1" w:rsidRPr="00D2789C" w:rsidRDefault="004C42D1" w:rsidP="004C42D1">
      <w:pPr>
        <w:pStyle w:val="Nummerierung1"/>
        <w:numPr>
          <w:ilvl w:val="0"/>
          <w:numId w:val="0"/>
        </w:numPr>
        <w:ind w:left="284"/>
        <w:rPr>
          <w:rFonts w:ascii="Arial" w:hAnsi="Arial" w:cs="Arial"/>
          <w:highlight w:val="yellow"/>
        </w:rPr>
      </w:pPr>
      <w:r w:rsidRPr="00D2789C">
        <w:rPr>
          <w:rFonts w:ascii="Arial" w:hAnsi="Arial" w:cs="Arial"/>
          <w:highlight w:val="yellow"/>
        </w:rPr>
        <w:t>ODER</w:t>
      </w:r>
    </w:p>
    <w:p w14:paraId="7FC77BBA" w14:textId="77777777" w:rsidR="004C42D1" w:rsidRPr="00D2789C" w:rsidRDefault="004C42D1" w:rsidP="004C42D1">
      <w:pPr>
        <w:pStyle w:val="Nummerierung1"/>
        <w:numPr>
          <w:ilvl w:val="0"/>
          <w:numId w:val="0"/>
        </w:numPr>
        <w:ind w:left="284"/>
        <w:rPr>
          <w:rFonts w:ascii="Arial" w:hAnsi="Arial" w:cs="Arial"/>
          <w:highlight w:val="yellow"/>
        </w:rPr>
      </w:pPr>
    </w:p>
    <w:p w14:paraId="22E29A3D" w14:textId="7C7D9246" w:rsidR="004C42D1" w:rsidRPr="00D2789C" w:rsidRDefault="004C42D1" w:rsidP="004C42D1">
      <w:pPr>
        <w:pStyle w:val="Nummerierung1"/>
        <w:numPr>
          <w:ilvl w:val="0"/>
          <w:numId w:val="0"/>
        </w:numPr>
        <w:ind w:left="284"/>
        <w:rPr>
          <w:rFonts w:ascii="Arial" w:hAnsi="Arial" w:cs="Arial"/>
          <w:highlight w:val="yellow"/>
        </w:rPr>
      </w:pPr>
      <w:r w:rsidRPr="00D2789C">
        <w:rPr>
          <w:rFonts w:ascii="Arial" w:hAnsi="Arial" w:cs="Arial"/>
          <w:highlight w:val="yellow"/>
        </w:rPr>
        <w:lastRenderedPageBreak/>
        <w:t xml:space="preserve">Die </w:t>
      </w:r>
      <w:r>
        <w:rPr>
          <w:rFonts w:ascii="Arial" w:hAnsi="Arial" w:cs="Arial"/>
          <w:highlight w:val="yellow"/>
        </w:rPr>
        <w:t>Gemeinde Killwangen (EVK)</w:t>
      </w:r>
      <w:r w:rsidRPr="00D2789C">
        <w:rPr>
          <w:rFonts w:ascii="Arial" w:hAnsi="Arial" w:cs="Arial"/>
          <w:highlight w:val="yellow"/>
        </w:rPr>
        <w:t xml:space="preserve"> stellt der Gesellschaft «LEG Muster», aufgeschlüsselt nach den Bezügen der einzelnen LEG-Verbraucher, den Gesamtbetrag der von teilnehmenden LEG-Verbrauchern und LEG-Produzenten in der Grundversorgung aus dem Verteilnetz bezogenen elektrischen Energie (Reststrom) und den Messtarif, den Netznutzungstarif und die Abgaben für den Reststrom sowie den Messtarif, den reduzierten Netznutzungstarif und die Abgaben für den LEG-Strom in Rechnung. Die Rückliefervergütung gemäss Art. 15 </w:t>
      </w:r>
      <w:proofErr w:type="spellStart"/>
      <w:proofErr w:type="gramStart"/>
      <w:r w:rsidRPr="00D2789C">
        <w:rPr>
          <w:rFonts w:ascii="Arial" w:hAnsi="Arial" w:cs="Arial"/>
          <w:highlight w:val="yellow"/>
        </w:rPr>
        <w:t>EnG</w:t>
      </w:r>
      <w:proofErr w:type="spellEnd"/>
      <w:proofErr w:type="gramEnd"/>
      <w:r w:rsidRPr="00D2789C">
        <w:rPr>
          <w:rFonts w:ascii="Arial" w:hAnsi="Arial" w:cs="Arial"/>
          <w:highlight w:val="yellow"/>
        </w:rPr>
        <w:t xml:space="preserve"> wird ebenfalls gesamthaft der Gesellschaft «LEG Muster» vergütet.</w:t>
      </w:r>
    </w:p>
    <w:p w14:paraId="6A43DFD0" w14:textId="77777777" w:rsidR="004C42D1" w:rsidRPr="00D2789C" w:rsidRDefault="004C42D1" w:rsidP="004C42D1">
      <w:pPr>
        <w:pStyle w:val="Nummerierung1"/>
        <w:numPr>
          <w:ilvl w:val="0"/>
          <w:numId w:val="0"/>
        </w:numPr>
        <w:ind w:left="284"/>
        <w:rPr>
          <w:rFonts w:ascii="Arial" w:hAnsi="Arial" w:cs="Arial"/>
        </w:rPr>
      </w:pPr>
    </w:p>
    <w:p w14:paraId="48EE1D9B" w14:textId="77777777" w:rsidR="004C42D1" w:rsidRPr="00D2789C" w:rsidRDefault="004C42D1" w:rsidP="004C42D1">
      <w:pPr>
        <w:pStyle w:val="Nummerierung1"/>
        <w:rPr>
          <w:rFonts w:ascii="Arial" w:hAnsi="Arial" w:cs="Arial"/>
        </w:rPr>
      </w:pPr>
      <w:r w:rsidRPr="00D2789C">
        <w:rPr>
          <w:rFonts w:ascii="Arial" w:hAnsi="Arial" w:cs="Arial"/>
        </w:rPr>
        <w:t>Für Gesellschafter im freien Markt erfolgt die Rechnungsstellung für die aus dem Verteilnetz bezogene elektrische Energie jeweils separat durch ihren Energielieferanten.</w:t>
      </w:r>
    </w:p>
    <w:p w14:paraId="71F2A47D" w14:textId="77777777" w:rsidR="004C42D1" w:rsidRPr="00D2789C" w:rsidRDefault="004C42D1" w:rsidP="004C42D1">
      <w:pPr>
        <w:pStyle w:val="Nummerierung1"/>
        <w:numPr>
          <w:ilvl w:val="0"/>
          <w:numId w:val="0"/>
        </w:numPr>
        <w:ind w:left="284"/>
        <w:rPr>
          <w:rFonts w:ascii="Arial" w:hAnsi="Arial" w:cs="Arial"/>
        </w:rPr>
      </w:pPr>
    </w:p>
    <w:p w14:paraId="049D3FCE" w14:textId="500D6A10" w:rsidR="004C42D1" w:rsidRPr="00D2789C" w:rsidRDefault="004C42D1" w:rsidP="004C42D1">
      <w:pPr>
        <w:pStyle w:val="Nummerierung1"/>
        <w:rPr>
          <w:rFonts w:ascii="Arial" w:hAnsi="Arial" w:cs="Arial"/>
        </w:rPr>
      </w:pPr>
      <w:r w:rsidRPr="00D2789C">
        <w:rPr>
          <w:rFonts w:ascii="Arial" w:hAnsi="Arial" w:cs="Arial"/>
        </w:rPr>
        <w:t xml:space="preserve">Die einzelnen Gesellschafter bleiben Schuldner gegenüber der </w:t>
      </w:r>
      <w:r>
        <w:rPr>
          <w:rFonts w:ascii="Arial" w:hAnsi="Arial" w:cs="Arial"/>
        </w:rPr>
        <w:t>EVK</w:t>
      </w:r>
      <w:r w:rsidRPr="00D2789C">
        <w:rPr>
          <w:rFonts w:ascii="Arial" w:hAnsi="Arial" w:cs="Arial"/>
        </w:rPr>
        <w:t>. Für die Forderungen gemäss Abs. 1 besteht keine Solidarhaftung.</w:t>
      </w:r>
    </w:p>
    <w:p w14:paraId="1FA586FF" w14:textId="77777777" w:rsidR="004C42D1" w:rsidRPr="00D2789C" w:rsidRDefault="004C42D1" w:rsidP="004C42D1">
      <w:pPr>
        <w:pStyle w:val="berschrift1nummeriert"/>
        <w:spacing w:line="360" w:lineRule="auto"/>
        <w:rPr>
          <w:rFonts w:ascii="Arial" w:hAnsi="Arial" w:cs="Arial"/>
          <w:sz w:val="28"/>
        </w:rPr>
      </w:pPr>
      <w:bookmarkStart w:id="4" w:name="_Toc216847883"/>
      <w:r w:rsidRPr="00D2789C">
        <w:rPr>
          <w:rFonts w:ascii="Arial" w:hAnsi="Arial" w:cs="Arial"/>
          <w:sz w:val="28"/>
        </w:rPr>
        <w:t>Preis für LEG-Strom</w:t>
      </w:r>
      <w:bookmarkEnd w:id="4"/>
    </w:p>
    <w:p w14:paraId="2C38B137" w14:textId="77777777" w:rsidR="004C42D1" w:rsidRPr="00D2789C" w:rsidRDefault="004C42D1" w:rsidP="004C42D1">
      <w:pPr>
        <w:pStyle w:val="berschrift2"/>
        <w:ind w:left="578" w:hanging="578"/>
        <w:jc w:val="both"/>
        <w:rPr>
          <w:rFonts w:ascii="Arial" w:eastAsia="MS Gothic" w:hAnsi="Arial" w:cs="Arial"/>
          <w:b/>
          <w:bCs/>
          <w:color w:val="auto"/>
          <w:sz w:val="22"/>
          <w:szCs w:val="28"/>
        </w:rPr>
      </w:pPr>
      <w:bookmarkStart w:id="5" w:name="_Ref216131680"/>
      <w:r w:rsidRPr="00D2789C">
        <w:rPr>
          <w:rFonts w:ascii="Arial" w:eastAsia="MS Gothic" w:hAnsi="Arial" w:cs="Arial"/>
          <w:b/>
          <w:bCs/>
          <w:color w:val="auto"/>
          <w:sz w:val="22"/>
          <w:szCs w:val="28"/>
        </w:rPr>
        <w:t>4.1 Preis für die Lieferung von LEG-Strom an die LEG</w:t>
      </w:r>
      <w:bookmarkEnd w:id="5"/>
    </w:p>
    <w:p w14:paraId="15F356E3" w14:textId="77777777" w:rsidR="004C42D1" w:rsidRPr="00D2789C" w:rsidRDefault="004C42D1" w:rsidP="004C42D1">
      <w:pPr>
        <w:rPr>
          <w:rFonts w:ascii="Arial" w:hAnsi="Arial" w:cs="Arial"/>
        </w:rPr>
      </w:pPr>
    </w:p>
    <w:p w14:paraId="3358F604" w14:textId="77777777" w:rsidR="004C42D1" w:rsidRPr="00D2789C" w:rsidRDefault="004C42D1" w:rsidP="004C42D1">
      <w:pPr>
        <w:spacing w:line="240" w:lineRule="auto"/>
        <w:jc w:val="both"/>
        <w:rPr>
          <w:rFonts w:ascii="Arial" w:eastAsia="Arial" w:hAnsi="Arial" w:cs="Arial"/>
          <w:i/>
          <w:iCs/>
        </w:rPr>
      </w:pPr>
      <w:r w:rsidRPr="00D2789C">
        <w:rPr>
          <w:rFonts w:ascii="Arial" w:eastAsia="Arial" w:hAnsi="Arial" w:cs="Arial"/>
          <w:i/>
          <w:iCs/>
          <w:highlight w:val="yellow"/>
        </w:rPr>
        <w:t>[Bitte wählen Sie eine der drei möglichen Preisfestlegungen aus und löschen Sie die anderen.]</w:t>
      </w:r>
    </w:p>
    <w:p w14:paraId="76E2D017" w14:textId="77777777" w:rsidR="004C42D1" w:rsidRPr="00D2789C" w:rsidRDefault="004C42D1" w:rsidP="004C42D1">
      <w:pPr>
        <w:spacing w:line="240" w:lineRule="auto"/>
        <w:jc w:val="both"/>
        <w:rPr>
          <w:rFonts w:ascii="Arial" w:eastAsia="Arial" w:hAnsi="Arial" w:cs="Arial"/>
          <w:i/>
          <w:iCs/>
        </w:rPr>
      </w:pPr>
    </w:p>
    <w:p w14:paraId="7655FDFC" w14:textId="77777777" w:rsidR="004C42D1" w:rsidRPr="00D2789C" w:rsidRDefault="004C42D1" w:rsidP="004C42D1">
      <w:pPr>
        <w:spacing w:line="240" w:lineRule="auto"/>
        <w:jc w:val="both"/>
        <w:rPr>
          <w:rFonts w:ascii="Arial" w:eastAsia="Arial" w:hAnsi="Arial" w:cs="Arial"/>
        </w:rPr>
      </w:pPr>
      <w:r w:rsidRPr="00D2789C">
        <w:rPr>
          <w:rFonts w:ascii="Arial" w:eastAsia="Arial" w:hAnsi="Arial" w:cs="Arial"/>
        </w:rPr>
        <w:t>Die nachfolgende Preisdefinition für LEG-Strom bezieht sich ausschliesslich auf den Anteil «Energie» (exkl. Mess- und Netznutzungstarife sowie Abgaben):</w:t>
      </w:r>
    </w:p>
    <w:p w14:paraId="5BFDA1A9" w14:textId="77777777" w:rsidR="004C42D1" w:rsidRPr="00D2789C" w:rsidRDefault="004C42D1" w:rsidP="004C42D1">
      <w:pPr>
        <w:spacing w:line="240" w:lineRule="auto"/>
        <w:jc w:val="both"/>
        <w:rPr>
          <w:rFonts w:ascii="Arial" w:eastAsia="Arial" w:hAnsi="Arial" w:cs="Arial"/>
        </w:rPr>
      </w:pPr>
    </w:p>
    <w:p w14:paraId="2C2FA6A3" w14:textId="77777777" w:rsidR="004C42D1" w:rsidRPr="00D2789C" w:rsidRDefault="004C42D1" w:rsidP="004C42D1">
      <w:pPr>
        <w:spacing w:line="240" w:lineRule="auto"/>
        <w:jc w:val="both"/>
        <w:rPr>
          <w:rFonts w:ascii="Arial" w:eastAsia="Arial" w:hAnsi="Arial" w:cs="Arial"/>
        </w:rPr>
      </w:pPr>
      <w:r w:rsidRPr="00D2789C">
        <w:rPr>
          <w:rFonts w:ascii="Arial" w:eastAsia="Arial" w:hAnsi="Arial" w:cs="Arial"/>
        </w:rPr>
        <w:t xml:space="preserve">□ Der Preis für die Lieferung von LEG-Strom an die LEG beträgt </w:t>
      </w:r>
      <w:r w:rsidRPr="00D2789C">
        <w:rPr>
          <w:rFonts w:ascii="Arial" w:eastAsia="Arial" w:hAnsi="Arial" w:cs="Arial"/>
          <w:highlight w:val="yellow"/>
        </w:rPr>
        <w:t xml:space="preserve">xx </w:t>
      </w:r>
      <w:proofErr w:type="gramStart"/>
      <w:r w:rsidRPr="00D2789C">
        <w:rPr>
          <w:rFonts w:ascii="Arial" w:eastAsia="Arial" w:hAnsi="Arial" w:cs="Arial"/>
          <w:highlight w:val="yellow"/>
        </w:rPr>
        <w:t>Rp./</w:t>
      </w:r>
      <w:proofErr w:type="gramEnd"/>
      <w:r w:rsidRPr="00D2789C">
        <w:rPr>
          <w:rFonts w:ascii="Arial" w:eastAsia="Arial" w:hAnsi="Arial" w:cs="Arial"/>
          <w:highlight w:val="yellow"/>
        </w:rPr>
        <w:t>kWh</w:t>
      </w:r>
      <w:r w:rsidRPr="00D2789C">
        <w:rPr>
          <w:rFonts w:ascii="Arial" w:eastAsia="Arial" w:hAnsi="Arial" w:cs="Arial"/>
        </w:rPr>
        <w:t xml:space="preserve"> (Einheitspreis 7/24 Stunden).</w:t>
      </w:r>
    </w:p>
    <w:p w14:paraId="3B1897AD" w14:textId="77777777" w:rsidR="004C42D1" w:rsidRPr="00D2789C" w:rsidRDefault="004C42D1" w:rsidP="004C42D1">
      <w:pPr>
        <w:spacing w:line="240" w:lineRule="auto"/>
        <w:jc w:val="both"/>
        <w:rPr>
          <w:rFonts w:ascii="Arial" w:eastAsia="Arial" w:hAnsi="Arial" w:cs="Arial"/>
        </w:rPr>
      </w:pPr>
    </w:p>
    <w:p w14:paraId="397FA73B" w14:textId="0DF31164" w:rsidR="004C42D1" w:rsidRPr="00D2789C" w:rsidRDefault="004C42D1" w:rsidP="004C42D1">
      <w:pPr>
        <w:spacing w:line="240" w:lineRule="auto"/>
        <w:jc w:val="both"/>
        <w:rPr>
          <w:rFonts w:ascii="Arial" w:eastAsia="Arial" w:hAnsi="Arial" w:cs="Arial"/>
        </w:rPr>
      </w:pPr>
      <w:r w:rsidRPr="00D2789C">
        <w:rPr>
          <w:rFonts w:ascii="Arial" w:eastAsia="Arial" w:hAnsi="Arial" w:cs="Arial"/>
        </w:rPr>
        <w:t xml:space="preserve">□ Der Preis für die Lieferung von LEG-Strom an die LEG-Verbraucher entspricht dem Preis für den Anteil “Energie” im aktuellen Standardtarif </w:t>
      </w:r>
      <w:r w:rsidRPr="00D2789C">
        <w:rPr>
          <w:rFonts w:ascii="Arial" w:eastAsia="Arial" w:hAnsi="Arial" w:cs="Arial"/>
          <w:highlight w:val="yellow"/>
        </w:rPr>
        <w:t>«</w:t>
      </w:r>
      <w:proofErr w:type="spellStart"/>
      <w:r w:rsidRPr="00D2789C">
        <w:rPr>
          <w:rFonts w:ascii="Arial" w:eastAsia="Arial" w:hAnsi="Arial" w:cs="Arial"/>
          <w:highlight w:val="yellow"/>
        </w:rPr>
        <w:t>primastrom</w:t>
      </w:r>
      <w:proofErr w:type="spellEnd"/>
      <w:r w:rsidRPr="00D2789C">
        <w:rPr>
          <w:rFonts w:ascii="Arial" w:eastAsia="Arial" w:hAnsi="Arial" w:cs="Arial"/>
          <w:highlight w:val="yellow"/>
        </w:rPr>
        <w:t xml:space="preserve">» der </w:t>
      </w:r>
      <w:r>
        <w:rPr>
          <w:rFonts w:ascii="Arial" w:eastAsia="Arial" w:hAnsi="Arial" w:cs="Arial"/>
          <w:highlight w:val="yellow"/>
        </w:rPr>
        <w:t>EVK</w:t>
      </w:r>
      <w:r w:rsidRPr="00D2789C">
        <w:rPr>
          <w:rFonts w:ascii="Arial" w:eastAsia="Arial" w:hAnsi="Arial" w:cs="Arial"/>
          <w:highlight w:val="yellow"/>
        </w:rPr>
        <w:t xml:space="preserve"> mit denselben Tarifzeiten für Hochtarif und Niedertarif, inkl. MWST</w:t>
      </w:r>
      <w:r w:rsidRPr="00D2789C">
        <w:rPr>
          <w:rFonts w:ascii="Arial" w:eastAsia="Arial" w:hAnsi="Arial" w:cs="Arial"/>
        </w:rPr>
        <w:t>. Der Preis wird jährlich angepasst.</w:t>
      </w:r>
    </w:p>
    <w:p w14:paraId="713F6509" w14:textId="77777777" w:rsidR="004C42D1" w:rsidRPr="00D2789C" w:rsidRDefault="004C42D1" w:rsidP="004C42D1">
      <w:pPr>
        <w:spacing w:line="240" w:lineRule="auto"/>
        <w:jc w:val="both"/>
        <w:rPr>
          <w:rFonts w:ascii="Arial" w:eastAsia="Arial" w:hAnsi="Arial" w:cs="Arial"/>
        </w:rPr>
      </w:pPr>
    </w:p>
    <w:p w14:paraId="28140BF9" w14:textId="2751943C" w:rsidR="004C42D1" w:rsidRPr="00D2789C" w:rsidRDefault="004C42D1" w:rsidP="004C42D1">
      <w:pPr>
        <w:spacing w:line="240" w:lineRule="auto"/>
        <w:jc w:val="both"/>
        <w:rPr>
          <w:rFonts w:ascii="Arial" w:eastAsia="Arial" w:hAnsi="Arial" w:cs="Arial"/>
        </w:rPr>
      </w:pPr>
      <w:r w:rsidRPr="00D2789C">
        <w:rPr>
          <w:rFonts w:ascii="Arial" w:eastAsia="Arial" w:hAnsi="Arial" w:cs="Arial"/>
        </w:rPr>
        <w:t xml:space="preserve">□ Der Preis für die Lieferung von LEG-Strom an die LEG ist </w:t>
      </w:r>
      <w:r w:rsidRPr="00D2789C">
        <w:rPr>
          <w:rFonts w:ascii="Arial" w:eastAsia="Arial" w:hAnsi="Arial" w:cs="Arial"/>
          <w:highlight w:val="yellow"/>
        </w:rPr>
        <w:t xml:space="preserve">xx </w:t>
      </w:r>
      <w:proofErr w:type="gramStart"/>
      <w:r w:rsidRPr="00D2789C">
        <w:rPr>
          <w:rFonts w:ascii="Arial" w:eastAsia="Arial" w:hAnsi="Arial" w:cs="Arial"/>
          <w:highlight w:val="yellow"/>
        </w:rPr>
        <w:t>Rp./</w:t>
      </w:r>
      <w:proofErr w:type="gramEnd"/>
      <w:r w:rsidRPr="00D2789C">
        <w:rPr>
          <w:rFonts w:ascii="Arial" w:eastAsia="Arial" w:hAnsi="Arial" w:cs="Arial"/>
          <w:highlight w:val="yellow"/>
        </w:rPr>
        <w:t>kWh günstiger/teurer als der Preis für den Anteil “Energie” im aktuellen Standardtarif «</w:t>
      </w:r>
      <w:proofErr w:type="spellStart"/>
      <w:r w:rsidRPr="00D2789C">
        <w:rPr>
          <w:rFonts w:ascii="Arial" w:eastAsia="Arial" w:hAnsi="Arial" w:cs="Arial"/>
          <w:highlight w:val="yellow"/>
        </w:rPr>
        <w:t>primastrom</w:t>
      </w:r>
      <w:proofErr w:type="spellEnd"/>
      <w:r w:rsidRPr="00D2789C">
        <w:rPr>
          <w:rFonts w:ascii="Arial" w:eastAsia="Arial" w:hAnsi="Arial" w:cs="Arial"/>
          <w:highlight w:val="yellow"/>
        </w:rPr>
        <w:t xml:space="preserve">» der </w:t>
      </w:r>
      <w:r>
        <w:rPr>
          <w:rFonts w:ascii="Arial" w:eastAsia="Arial" w:hAnsi="Arial" w:cs="Arial"/>
          <w:highlight w:val="yellow"/>
        </w:rPr>
        <w:t>EVK</w:t>
      </w:r>
      <w:r w:rsidRPr="00D2789C">
        <w:rPr>
          <w:rFonts w:ascii="Arial" w:eastAsia="Arial" w:hAnsi="Arial" w:cs="Arial"/>
          <w:highlight w:val="yellow"/>
        </w:rPr>
        <w:t xml:space="preserve"> mit denselben Tarifzeiten für Hochtarif und Niedertarif, inkl. MWST.</w:t>
      </w:r>
      <w:r w:rsidRPr="00D2789C">
        <w:rPr>
          <w:rFonts w:ascii="Arial" w:eastAsia="Arial" w:hAnsi="Arial" w:cs="Arial"/>
        </w:rPr>
        <w:t xml:space="preserve"> Der Preis wird jährlich angepasst.</w:t>
      </w:r>
    </w:p>
    <w:p w14:paraId="241C131F" w14:textId="77777777" w:rsidR="004C42D1" w:rsidRPr="00D2789C" w:rsidRDefault="004C42D1" w:rsidP="004C42D1">
      <w:pPr>
        <w:spacing w:line="240" w:lineRule="auto"/>
        <w:jc w:val="both"/>
        <w:rPr>
          <w:rFonts w:ascii="Arial" w:eastAsia="Arial" w:hAnsi="Arial" w:cs="Arial"/>
        </w:rPr>
      </w:pPr>
    </w:p>
    <w:p w14:paraId="6416408F" w14:textId="77777777" w:rsidR="004C42D1" w:rsidRPr="00D2789C" w:rsidRDefault="004C42D1" w:rsidP="004C42D1">
      <w:pPr>
        <w:spacing w:line="240" w:lineRule="auto"/>
        <w:jc w:val="both"/>
        <w:rPr>
          <w:rFonts w:ascii="Arial" w:eastAsia="Arial" w:hAnsi="Arial" w:cs="Arial"/>
        </w:rPr>
      </w:pPr>
      <w:r w:rsidRPr="00D2789C">
        <w:rPr>
          <w:rFonts w:ascii="Arial" w:eastAsia="Arial" w:hAnsi="Arial" w:cs="Arial"/>
        </w:rPr>
        <w:t>Unterliegt ein LEG-Produzent aufgrund seiner Geschäftstätigkeit der Mehrwertsteuerpflicht, so versteht sich der Preis für die Lieferung von LEG-Strom an die LEG-Verbraucher inklusive Mehrwertsteuer.</w:t>
      </w:r>
    </w:p>
    <w:p w14:paraId="44B7A5E9" w14:textId="77777777" w:rsidR="004C42D1" w:rsidRPr="00D2789C" w:rsidRDefault="004C42D1" w:rsidP="004C42D1">
      <w:pPr>
        <w:spacing w:line="240" w:lineRule="auto"/>
        <w:jc w:val="both"/>
        <w:rPr>
          <w:rFonts w:ascii="Arial" w:eastAsia="Arial" w:hAnsi="Arial" w:cs="Arial"/>
        </w:rPr>
      </w:pPr>
    </w:p>
    <w:p w14:paraId="5464AE11" w14:textId="77777777" w:rsidR="004C42D1" w:rsidRPr="00D2789C" w:rsidRDefault="004C42D1" w:rsidP="004C42D1">
      <w:pPr>
        <w:spacing w:line="240" w:lineRule="auto"/>
        <w:jc w:val="both"/>
        <w:rPr>
          <w:rFonts w:ascii="Arial" w:eastAsia="Arial" w:hAnsi="Arial" w:cs="Arial"/>
        </w:rPr>
      </w:pPr>
      <w:r w:rsidRPr="00D2789C">
        <w:rPr>
          <w:rFonts w:ascii="Arial" w:eastAsia="Arial" w:hAnsi="Arial" w:cs="Arial"/>
        </w:rPr>
        <w:t>Die LEG unterliegt der Mehrwertsteuerpflicht, sobald die gesetzlichen Voraussetzungen gemäss dem Mehrwertsteuergesetz erfüllt sind.</w:t>
      </w:r>
    </w:p>
    <w:p w14:paraId="35769486" w14:textId="77777777" w:rsidR="004C42D1" w:rsidRPr="00D2789C" w:rsidRDefault="004C42D1" w:rsidP="004C42D1">
      <w:pPr>
        <w:pStyle w:val="berschrift2"/>
        <w:ind w:left="578" w:hanging="578"/>
        <w:jc w:val="both"/>
        <w:rPr>
          <w:rFonts w:ascii="Arial" w:eastAsia="MS Gothic" w:hAnsi="Arial" w:cs="Arial"/>
          <w:b/>
          <w:bCs/>
          <w:color w:val="auto"/>
          <w:sz w:val="22"/>
          <w:szCs w:val="28"/>
        </w:rPr>
      </w:pPr>
      <w:r w:rsidRPr="00D2789C">
        <w:rPr>
          <w:rFonts w:ascii="Arial" w:eastAsia="MS Gothic" w:hAnsi="Arial" w:cs="Arial"/>
          <w:b/>
          <w:bCs/>
          <w:color w:val="auto"/>
          <w:sz w:val="22"/>
          <w:szCs w:val="28"/>
        </w:rPr>
        <w:t>4.2 Preisanpassungen</w:t>
      </w:r>
    </w:p>
    <w:p w14:paraId="212CA40F" w14:textId="77777777" w:rsidR="004C42D1" w:rsidRPr="00D2789C" w:rsidRDefault="004C42D1" w:rsidP="004C42D1">
      <w:pPr>
        <w:rPr>
          <w:rFonts w:ascii="Arial" w:hAnsi="Arial" w:cs="Arial"/>
        </w:rPr>
      </w:pPr>
    </w:p>
    <w:p w14:paraId="489EA2F3" w14:textId="77777777" w:rsidR="004C42D1" w:rsidRPr="00D2789C" w:rsidRDefault="004C42D1" w:rsidP="004C42D1">
      <w:pPr>
        <w:spacing w:line="240" w:lineRule="auto"/>
        <w:jc w:val="both"/>
        <w:rPr>
          <w:rFonts w:ascii="Arial" w:hAnsi="Arial" w:cs="Arial"/>
        </w:rPr>
      </w:pPr>
      <w:r w:rsidRPr="00D2789C">
        <w:rPr>
          <w:rFonts w:ascii="Arial" w:hAnsi="Arial" w:cs="Arial"/>
        </w:rPr>
        <w:t xml:space="preserve">Der Preis für die Lieferung von LEG-Strom (Ziff. </w:t>
      </w:r>
      <w:r w:rsidRPr="00D2789C">
        <w:rPr>
          <w:rFonts w:ascii="Arial" w:hAnsi="Arial" w:cs="Arial"/>
        </w:rPr>
        <w:fldChar w:fldCharType="begin"/>
      </w:r>
      <w:r w:rsidRPr="00D2789C">
        <w:rPr>
          <w:rFonts w:ascii="Arial" w:hAnsi="Arial" w:cs="Arial"/>
        </w:rPr>
        <w:instrText xml:space="preserve"> REF _Ref216131680 \r \h  \* MERGEFORMAT </w:instrText>
      </w:r>
      <w:r w:rsidRPr="00D2789C">
        <w:rPr>
          <w:rFonts w:ascii="Arial" w:hAnsi="Arial" w:cs="Arial"/>
        </w:rPr>
      </w:r>
      <w:r w:rsidRPr="00D2789C">
        <w:rPr>
          <w:rFonts w:ascii="Arial" w:hAnsi="Arial" w:cs="Arial"/>
        </w:rPr>
        <w:fldChar w:fldCharType="separate"/>
      </w:r>
      <w:r w:rsidRPr="00D2789C">
        <w:rPr>
          <w:rFonts w:ascii="Arial" w:hAnsi="Arial" w:cs="Arial"/>
        </w:rPr>
        <w:t>4.1</w:t>
      </w:r>
      <w:r w:rsidRPr="00D2789C">
        <w:rPr>
          <w:rFonts w:ascii="Arial" w:hAnsi="Arial" w:cs="Arial"/>
        </w:rPr>
        <w:fldChar w:fldCharType="end"/>
      </w:r>
      <w:r w:rsidRPr="00D2789C">
        <w:rPr>
          <w:rFonts w:ascii="Arial" w:hAnsi="Arial" w:cs="Arial"/>
        </w:rPr>
        <w:t xml:space="preserve">) kann von den LEG-Produzenten jeweils </w:t>
      </w:r>
      <w:r w:rsidRPr="00D2789C">
        <w:rPr>
          <w:rFonts w:ascii="Arial" w:hAnsi="Arial" w:cs="Arial"/>
          <w:highlight w:val="yellow"/>
        </w:rPr>
        <w:t>quartalsweise/halbjährlich</w:t>
      </w:r>
      <w:r w:rsidRPr="00D2789C">
        <w:rPr>
          <w:rFonts w:ascii="Arial" w:hAnsi="Arial" w:cs="Arial"/>
        </w:rPr>
        <w:t xml:space="preserve"> angepasst werden. </w:t>
      </w:r>
    </w:p>
    <w:p w14:paraId="08DE1368" w14:textId="77777777" w:rsidR="004C42D1" w:rsidRPr="00D2789C" w:rsidRDefault="004C42D1" w:rsidP="004C42D1">
      <w:pPr>
        <w:spacing w:line="240" w:lineRule="auto"/>
        <w:jc w:val="both"/>
        <w:rPr>
          <w:rFonts w:ascii="Arial" w:hAnsi="Arial" w:cs="Arial"/>
        </w:rPr>
      </w:pPr>
    </w:p>
    <w:p w14:paraId="4A9B2910" w14:textId="77777777" w:rsidR="004C42D1" w:rsidRPr="00D2789C" w:rsidRDefault="004C42D1" w:rsidP="004C42D1">
      <w:pPr>
        <w:rPr>
          <w:rFonts w:ascii="Arial" w:hAnsi="Arial" w:cs="Arial"/>
        </w:rPr>
      </w:pPr>
      <w:r w:rsidRPr="00D2789C">
        <w:rPr>
          <w:rFonts w:ascii="Arial" w:hAnsi="Arial" w:cs="Arial"/>
        </w:rPr>
        <w:t>Falls mehrere LEG-Produzenten Gesellschafter der «LEG Muster» sind, so haben sie sich auf einen einheitlichen Preis für den LEG-Strom zu einigen.</w:t>
      </w:r>
    </w:p>
    <w:p w14:paraId="3D833210" w14:textId="77777777" w:rsidR="004C42D1" w:rsidRPr="00D2789C" w:rsidRDefault="004C42D1" w:rsidP="004C42D1">
      <w:pPr>
        <w:rPr>
          <w:rFonts w:ascii="Arial" w:hAnsi="Arial" w:cs="Arial"/>
        </w:rPr>
      </w:pPr>
    </w:p>
    <w:p w14:paraId="6D247530" w14:textId="77777777" w:rsidR="004C42D1" w:rsidRPr="00D2789C" w:rsidRDefault="004C42D1" w:rsidP="004C42D1">
      <w:pPr>
        <w:pStyle w:val="berschrift1nummeriert"/>
        <w:spacing w:line="360" w:lineRule="auto"/>
        <w:rPr>
          <w:rFonts w:ascii="Arial" w:hAnsi="Arial" w:cs="Arial"/>
          <w:sz w:val="28"/>
        </w:rPr>
      </w:pPr>
      <w:bookmarkStart w:id="6" w:name="_Ref216133179"/>
      <w:bookmarkStart w:id="7" w:name="_Toc216847884"/>
      <w:r w:rsidRPr="00D2789C">
        <w:rPr>
          <w:rFonts w:ascii="Arial" w:hAnsi="Arial" w:cs="Arial"/>
          <w:sz w:val="28"/>
        </w:rPr>
        <w:lastRenderedPageBreak/>
        <w:t>Kostentragung interne Datenbearbeitung und Abrechnung</w:t>
      </w:r>
      <w:bookmarkEnd w:id="6"/>
      <w:bookmarkEnd w:id="7"/>
      <w:r w:rsidRPr="00D2789C">
        <w:rPr>
          <w:rFonts w:ascii="Arial" w:hAnsi="Arial" w:cs="Arial"/>
          <w:sz w:val="28"/>
        </w:rPr>
        <w:t xml:space="preserve"> </w:t>
      </w:r>
    </w:p>
    <w:p w14:paraId="2AB0A96D" w14:textId="77777777" w:rsidR="004C42D1" w:rsidRPr="00D2789C" w:rsidRDefault="004C42D1" w:rsidP="004C42D1">
      <w:pPr>
        <w:pStyle w:val="Nummerierung1"/>
        <w:rPr>
          <w:rFonts w:ascii="Arial" w:hAnsi="Arial" w:cs="Arial"/>
        </w:rPr>
      </w:pPr>
      <w:r w:rsidRPr="00D2789C">
        <w:rPr>
          <w:rFonts w:ascii="Arial" w:hAnsi="Arial" w:cs="Arial"/>
        </w:rPr>
        <w:t>Die Gesellschafter tragen je anteilig nach ihrer Anzahl die Kosten für die interne Datenbearbeitung und Abrechnung des Abrechnungsdienstleisters.</w:t>
      </w:r>
    </w:p>
    <w:p w14:paraId="56607F28" w14:textId="77777777" w:rsidR="004C42D1" w:rsidRPr="00D2789C" w:rsidRDefault="004C42D1" w:rsidP="004C42D1">
      <w:pPr>
        <w:pStyle w:val="Nummerierung1"/>
        <w:numPr>
          <w:ilvl w:val="0"/>
          <w:numId w:val="0"/>
        </w:numPr>
        <w:ind w:left="284"/>
        <w:rPr>
          <w:rFonts w:ascii="Arial" w:hAnsi="Arial" w:cs="Arial"/>
        </w:rPr>
      </w:pPr>
    </w:p>
    <w:p w14:paraId="4EFB0316" w14:textId="77777777" w:rsidR="004C42D1" w:rsidRPr="00D2789C" w:rsidRDefault="004C42D1" w:rsidP="004C42D1">
      <w:pPr>
        <w:pStyle w:val="Nummerierung1"/>
        <w:rPr>
          <w:rFonts w:ascii="Arial" w:hAnsi="Arial" w:cs="Arial"/>
        </w:rPr>
      </w:pPr>
      <w:r w:rsidRPr="00D2789C">
        <w:rPr>
          <w:rFonts w:ascii="Arial" w:hAnsi="Arial" w:cs="Arial"/>
        </w:rPr>
        <w:t>Die Gesellschafter haften solidarisch für die Kosten der Abrechnungsdienstleistung.</w:t>
      </w:r>
    </w:p>
    <w:p w14:paraId="0EB24FDE" w14:textId="77777777" w:rsidR="004C42D1" w:rsidRPr="00D2789C" w:rsidRDefault="004C42D1" w:rsidP="004C42D1">
      <w:pPr>
        <w:pStyle w:val="berschrift1nummeriert"/>
        <w:rPr>
          <w:rFonts w:ascii="Arial" w:hAnsi="Arial" w:cs="Arial"/>
          <w:sz w:val="28"/>
        </w:rPr>
      </w:pPr>
      <w:bookmarkStart w:id="8" w:name="_Toc216847885"/>
      <w:r w:rsidRPr="00D2789C">
        <w:rPr>
          <w:rFonts w:ascii="Arial" w:hAnsi="Arial" w:cs="Arial"/>
          <w:sz w:val="28"/>
        </w:rPr>
        <w:t>Vertretung</w:t>
      </w:r>
      <w:bookmarkEnd w:id="8"/>
    </w:p>
    <w:p w14:paraId="69AEA833" w14:textId="77777777" w:rsidR="004C42D1" w:rsidRPr="00D2789C" w:rsidRDefault="004C42D1" w:rsidP="004C42D1">
      <w:pPr>
        <w:rPr>
          <w:rFonts w:ascii="Arial" w:hAnsi="Arial" w:cs="Arial"/>
        </w:rPr>
      </w:pPr>
    </w:p>
    <w:p w14:paraId="6C77A157" w14:textId="77777777" w:rsidR="004C42D1" w:rsidRPr="00D2789C" w:rsidRDefault="004C42D1" w:rsidP="004C42D1">
      <w:pPr>
        <w:pStyle w:val="Nummerierung1"/>
        <w:rPr>
          <w:rFonts w:ascii="Arial" w:hAnsi="Arial" w:cs="Arial"/>
        </w:rPr>
      </w:pPr>
      <w:r w:rsidRPr="00D2789C">
        <w:rPr>
          <w:rFonts w:ascii="Arial" w:hAnsi="Arial" w:cs="Arial"/>
        </w:rPr>
        <w:t xml:space="preserve">Die Gesellschafter sind je einzeln nicht ermächtigt, Verpflichtungen oder Verträge im Namen der Gesellschaft «LEG Muster» einzugehen. </w:t>
      </w:r>
    </w:p>
    <w:p w14:paraId="44756743" w14:textId="77777777" w:rsidR="004C42D1" w:rsidRPr="00D2789C" w:rsidRDefault="004C42D1" w:rsidP="004C42D1">
      <w:pPr>
        <w:pStyle w:val="Nummerierung1"/>
        <w:numPr>
          <w:ilvl w:val="0"/>
          <w:numId w:val="0"/>
        </w:numPr>
        <w:ind w:left="284"/>
        <w:rPr>
          <w:rFonts w:ascii="Arial" w:hAnsi="Arial" w:cs="Arial"/>
        </w:rPr>
      </w:pPr>
    </w:p>
    <w:p w14:paraId="67075B77" w14:textId="77777777" w:rsidR="004C42D1" w:rsidRPr="00191658" w:rsidRDefault="004C42D1" w:rsidP="004C42D1">
      <w:pPr>
        <w:pStyle w:val="Nummerierung1"/>
        <w:numPr>
          <w:ilvl w:val="0"/>
          <w:numId w:val="0"/>
        </w:numPr>
        <w:rPr>
          <w:rFonts w:ascii="evm" w:hAnsi="evm" w:cs="Arial"/>
        </w:rPr>
      </w:pPr>
    </w:p>
    <w:p w14:paraId="204CD42D" w14:textId="77777777" w:rsidR="004C42D1" w:rsidRPr="00D2789C" w:rsidRDefault="004C42D1" w:rsidP="004C42D1">
      <w:pPr>
        <w:pStyle w:val="Listenabsatz"/>
        <w:ind w:left="284"/>
        <w:rPr>
          <w:rFonts w:ascii="Arial" w:hAnsi="Arial" w:cs="Arial"/>
        </w:rPr>
      </w:pPr>
    </w:p>
    <w:p w14:paraId="3E74840F" w14:textId="3036889A" w:rsidR="004C42D1" w:rsidRPr="00D2789C" w:rsidRDefault="004C42D1" w:rsidP="004C42D1">
      <w:pPr>
        <w:pStyle w:val="Nummerierung1"/>
        <w:rPr>
          <w:rFonts w:ascii="Arial" w:hAnsi="Arial" w:cs="Arial"/>
        </w:rPr>
      </w:pPr>
      <w:r w:rsidRPr="00D2789C">
        <w:rPr>
          <w:rFonts w:ascii="Arial" w:hAnsi="Arial" w:cs="Arial"/>
        </w:rPr>
        <w:t xml:space="preserve">Die Gesellschafter vereinbaren, dass die bevollmächtigte Vertretung in Anhang 1 zu diesem Gesellschaftsvertrag die Gesellschaft für sämtliche Aufgaben im Zusammenhang mit der Abwicklung der LEG gegenüber der </w:t>
      </w:r>
      <w:r>
        <w:rPr>
          <w:rFonts w:ascii="Arial" w:hAnsi="Arial" w:cs="Arial"/>
        </w:rPr>
        <w:t>EVK</w:t>
      </w:r>
      <w:r w:rsidRPr="00D2789C">
        <w:rPr>
          <w:rFonts w:ascii="Arial" w:hAnsi="Arial" w:cs="Arial"/>
        </w:rPr>
        <w:t xml:space="preserve"> sowie betreffend Datenaufbereitungs- und Abrechnungsdienstleistungen gegenüber dem Abrechnungsdienstleister vertritt. </w:t>
      </w:r>
    </w:p>
    <w:p w14:paraId="16FB18C1" w14:textId="77777777" w:rsidR="004C42D1" w:rsidRPr="00D2789C" w:rsidRDefault="004C42D1" w:rsidP="004C42D1">
      <w:pPr>
        <w:pStyle w:val="Nummerierung1"/>
        <w:numPr>
          <w:ilvl w:val="0"/>
          <w:numId w:val="0"/>
        </w:numPr>
        <w:ind w:left="284"/>
        <w:rPr>
          <w:rFonts w:ascii="Arial" w:hAnsi="Arial" w:cs="Arial"/>
        </w:rPr>
      </w:pPr>
    </w:p>
    <w:p w14:paraId="39F16DC5" w14:textId="77777777" w:rsidR="004C42D1" w:rsidRPr="00D2789C" w:rsidRDefault="004C42D1" w:rsidP="004C42D1">
      <w:pPr>
        <w:pStyle w:val="Nummerierung1"/>
        <w:rPr>
          <w:rFonts w:ascii="Arial" w:hAnsi="Arial" w:cs="Arial"/>
        </w:rPr>
      </w:pPr>
      <w:r w:rsidRPr="00D2789C">
        <w:rPr>
          <w:rFonts w:ascii="Arial" w:hAnsi="Arial" w:cs="Arial"/>
        </w:rPr>
        <w:t xml:space="preserve">Falls die LEG die Voraussetzungen für die Mehrwertsteuerpflicht erfüllt, obliegt es der bevollmächtigten Vertretung, die korrekte Abwicklung der Mehrwertsteuer sicherzustellen. Die bevollmächtigte Vertretung kann diese Aufgaben auch an Dritte delegieren. </w:t>
      </w:r>
    </w:p>
    <w:p w14:paraId="7E0CE73E" w14:textId="77777777" w:rsidR="004C42D1" w:rsidRPr="00D2789C" w:rsidRDefault="004C42D1" w:rsidP="004C42D1">
      <w:pPr>
        <w:pStyle w:val="berschrift1nummeriert"/>
        <w:rPr>
          <w:rFonts w:ascii="Arial" w:hAnsi="Arial" w:cs="Arial"/>
          <w:sz w:val="28"/>
        </w:rPr>
      </w:pPr>
      <w:bookmarkStart w:id="9" w:name="_Toc216847886"/>
      <w:r w:rsidRPr="00D2789C">
        <w:rPr>
          <w:rFonts w:ascii="Arial" w:hAnsi="Arial" w:cs="Arial"/>
          <w:sz w:val="28"/>
        </w:rPr>
        <w:t>Gesellschafterbeschlüsse</w:t>
      </w:r>
      <w:bookmarkEnd w:id="9"/>
    </w:p>
    <w:p w14:paraId="50103D11" w14:textId="77777777" w:rsidR="004C42D1" w:rsidRPr="00D2789C" w:rsidRDefault="004C42D1" w:rsidP="004C42D1">
      <w:pPr>
        <w:rPr>
          <w:rFonts w:ascii="Arial" w:hAnsi="Arial" w:cs="Arial"/>
        </w:rPr>
      </w:pPr>
    </w:p>
    <w:p w14:paraId="1A03A5A5" w14:textId="77777777" w:rsidR="004C42D1" w:rsidRPr="00D2789C" w:rsidRDefault="004C42D1" w:rsidP="004C42D1">
      <w:pPr>
        <w:pStyle w:val="Nummerierung"/>
        <w:numPr>
          <w:ilvl w:val="0"/>
          <w:numId w:val="3"/>
        </w:numPr>
        <w:ind w:left="431" w:hanging="431"/>
        <w:rPr>
          <w:rFonts w:ascii="Arial" w:hAnsi="Arial" w:cs="Arial"/>
        </w:rPr>
      </w:pPr>
      <w:r w:rsidRPr="00D2789C">
        <w:rPr>
          <w:rFonts w:ascii="Arial" w:hAnsi="Arial" w:cs="Arial"/>
        </w:rPr>
        <w:t>Die Vertragspartner sind berechtigt, Rechte und Pflichten aus diesem Vertrag in schriftlicher Form auf einen Rechtsnachfolger zu übertragen. Dieser muss jedoch technisch und finanziell in der Lage sein, den Vertrag vollumfänglich zu erfüllen. Die Übertragung ist nur gesamthaft und mit der schriftlichen, vorgängigen Zustimmung des jeweils anderen Partners möglich Ein Gesellschafterbeschluss ist in folgenden Fällen notwendig:</w:t>
      </w:r>
    </w:p>
    <w:p w14:paraId="18F67712" w14:textId="77777777" w:rsidR="004C42D1" w:rsidRPr="00D2789C" w:rsidRDefault="004C42D1" w:rsidP="004C42D1">
      <w:pPr>
        <w:pStyle w:val="Listenabsatz"/>
        <w:numPr>
          <w:ilvl w:val="0"/>
          <w:numId w:val="4"/>
        </w:numPr>
        <w:spacing w:after="240" w:line="250" w:lineRule="auto"/>
        <w:rPr>
          <w:rFonts w:ascii="Arial" w:hAnsi="Arial" w:cs="Arial"/>
        </w:rPr>
      </w:pPr>
      <w:r w:rsidRPr="00D2789C">
        <w:rPr>
          <w:rFonts w:ascii="Arial" w:hAnsi="Arial" w:cs="Arial"/>
        </w:rPr>
        <w:t>Wechsel der bevollmächtigten Vertretung der Gesellschaft;</w:t>
      </w:r>
    </w:p>
    <w:p w14:paraId="4242B5FF" w14:textId="77777777" w:rsidR="004C42D1" w:rsidRPr="00D2789C" w:rsidRDefault="004C42D1" w:rsidP="004C42D1">
      <w:pPr>
        <w:pStyle w:val="Listenabsatz"/>
        <w:numPr>
          <w:ilvl w:val="0"/>
          <w:numId w:val="4"/>
        </w:numPr>
        <w:spacing w:after="240" w:line="250" w:lineRule="auto"/>
        <w:rPr>
          <w:rFonts w:ascii="Arial" w:hAnsi="Arial" w:cs="Arial"/>
        </w:rPr>
      </w:pPr>
      <w:r w:rsidRPr="00D2789C">
        <w:rPr>
          <w:rFonts w:ascii="Arial" w:hAnsi="Arial" w:cs="Arial"/>
        </w:rPr>
        <w:t>Beitritt neuer Gesellschafter;</w:t>
      </w:r>
    </w:p>
    <w:p w14:paraId="144CC3EB" w14:textId="77777777" w:rsidR="004C42D1" w:rsidRPr="00D2789C" w:rsidRDefault="004C42D1" w:rsidP="004C42D1">
      <w:pPr>
        <w:pStyle w:val="Listenabsatz"/>
        <w:numPr>
          <w:ilvl w:val="0"/>
          <w:numId w:val="4"/>
        </w:numPr>
        <w:spacing w:after="240" w:line="250" w:lineRule="auto"/>
        <w:rPr>
          <w:rFonts w:ascii="Arial" w:hAnsi="Arial" w:cs="Arial"/>
        </w:rPr>
      </w:pPr>
      <w:r w:rsidRPr="00D2789C">
        <w:rPr>
          <w:rFonts w:ascii="Arial" w:hAnsi="Arial" w:cs="Arial"/>
        </w:rPr>
        <w:t>Änderung oder Auflösung des Gesellschaftsvertrags.</w:t>
      </w:r>
    </w:p>
    <w:p w14:paraId="6004BE66" w14:textId="77777777" w:rsidR="004C42D1" w:rsidRPr="00D2789C" w:rsidRDefault="004C42D1" w:rsidP="004C42D1">
      <w:pPr>
        <w:pStyle w:val="Nummerierung"/>
        <w:numPr>
          <w:ilvl w:val="0"/>
          <w:numId w:val="3"/>
        </w:numPr>
        <w:ind w:left="431" w:hanging="431"/>
        <w:rPr>
          <w:rFonts w:ascii="Arial" w:hAnsi="Arial" w:cs="Arial"/>
        </w:rPr>
      </w:pPr>
      <w:r w:rsidRPr="00D2789C">
        <w:rPr>
          <w:rFonts w:ascii="Arial" w:hAnsi="Arial" w:cs="Arial"/>
        </w:rPr>
        <w:t xml:space="preserve">Jeder Gesellschafter hat das gleiche Stimmrecht. Ein Gesellschafterbeschluss wird verbindlich, sofern </w:t>
      </w:r>
      <w:r w:rsidRPr="00D2789C">
        <w:rPr>
          <w:rFonts w:ascii="Arial" w:hAnsi="Arial" w:cs="Arial"/>
          <w:highlight w:val="yellow"/>
        </w:rPr>
        <w:t>alle Gesellschafter</w:t>
      </w:r>
      <w:r w:rsidRPr="00D2789C">
        <w:rPr>
          <w:rFonts w:ascii="Arial" w:hAnsi="Arial" w:cs="Arial"/>
        </w:rPr>
        <w:t xml:space="preserve"> diesem zugestimmt haben. Die Beschlussfassung im Zirkularverfahren ist zulässig.</w:t>
      </w:r>
    </w:p>
    <w:p w14:paraId="31093974" w14:textId="77777777" w:rsidR="004C42D1" w:rsidRPr="00D2789C" w:rsidRDefault="004C42D1" w:rsidP="004C42D1">
      <w:pPr>
        <w:pStyle w:val="berschrift1nummeriert"/>
        <w:rPr>
          <w:rFonts w:ascii="Arial" w:hAnsi="Arial" w:cs="Arial"/>
          <w:sz w:val="28"/>
        </w:rPr>
      </w:pPr>
      <w:bookmarkStart w:id="10" w:name="_Toc216847887"/>
      <w:r w:rsidRPr="00D2789C">
        <w:rPr>
          <w:rFonts w:ascii="Arial" w:hAnsi="Arial" w:cs="Arial"/>
          <w:sz w:val="28"/>
        </w:rPr>
        <w:t>Gesellschafterwechsel und Ausscheiden eines Gesellschafters</w:t>
      </w:r>
      <w:bookmarkEnd w:id="10"/>
      <w:r w:rsidRPr="00D2789C">
        <w:rPr>
          <w:rFonts w:ascii="Arial" w:hAnsi="Arial" w:cs="Arial"/>
          <w:sz w:val="28"/>
        </w:rPr>
        <w:t xml:space="preserve"> </w:t>
      </w:r>
    </w:p>
    <w:p w14:paraId="49EDEE48" w14:textId="77777777" w:rsidR="004C42D1" w:rsidRPr="00D2789C" w:rsidRDefault="004C42D1" w:rsidP="004C42D1">
      <w:pPr>
        <w:rPr>
          <w:rFonts w:ascii="Arial" w:hAnsi="Arial" w:cs="Arial"/>
        </w:rPr>
      </w:pPr>
    </w:p>
    <w:p w14:paraId="47DB2383" w14:textId="77777777" w:rsidR="004C42D1" w:rsidRPr="00D2789C" w:rsidRDefault="004C42D1" w:rsidP="004C42D1">
      <w:pPr>
        <w:pStyle w:val="Nummerierung1"/>
        <w:rPr>
          <w:rFonts w:ascii="Arial" w:hAnsi="Arial" w:cs="Arial"/>
        </w:rPr>
      </w:pPr>
      <w:r w:rsidRPr="00D2789C">
        <w:rPr>
          <w:rFonts w:ascii="Arial" w:hAnsi="Arial" w:cs="Arial"/>
        </w:rPr>
        <w:t xml:space="preserve">Der Gesellschafterwechsel eines Gesellschafters auf eine Drittperson ist (ohne formelle Aufnahme des Dritten als Gesellschafter) ausgeschlossen. Die Gesellschafter verpflichten sich, beim Beitritt eines weiteren Gesellschafters den Gesellschaftsvertrag entsprechend anzupassen. </w:t>
      </w:r>
    </w:p>
    <w:p w14:paraId="3CEE2CE2" w14:textId="77777777" w:rsidR="004C42D1" w:rsidRPr="00D2789C" w:rsidRDefault="004C42D1" w:rsidP="004C42D1">
      <w:pPr>
        <w:pStyle w:val="Nummerierung1"/>
        <w:numPr>
          <w:ilvl w:val="0"/>
          <w:numId w:val="0"/>
        </w:numPr>
        <w:ind w:left="284"/>
        <w:rPr>
          <w:rFonts w:ascii="Arial" w:hAnsi="Arial" w:cs="Arial"/>
        </w:rPr>
      </w:pPr>
    </w:p>
    <w:p w14:paraId="183CC135" w14:textId="603A61BA" w:rsidR="004C42D1" w:rsidRPr="00D2789C" w:rsidRDefault="004C42D1" w:rsidP="004C42D1">
      <w:pPr>
        <w:pStyle w:val="Nummerierung1"/>
        <w:rPr>
          <w:rFonts w:ascii="Arial" w:hAnsi="Arial" w:cs="Arial"/>
        </w:rPr>
      </w:pPr>
      <w:r w:rsidRPr="00D2789C">
        <w:rPr>
          <w:rFonts w:ascii="Arial" w:hAnsi="Arial" w:cs="Arial"/>
        </w:rPr>
        <w:t xml:space="preserve">Die bevollmächtigte Vertretung ist verpflichtet, der </w:t>
      </w:r>
      <w:r>
        <w:rPr>
          <w:rFonts w:ascii="Arial" w:hAnsi="Arial" w:cs="Arial"/>
        </w:rPr>
        <w:t>EVK</w:t>
      </w:r>
      <w:r w:rsidRPr="00D2789C">
        <w:rPr>
          <w:rFonts w:ascii="Arial" w:hAnsi="Arial" w:cs="Arial"/>
        </w:rPr>
        <w:t xml:space="preserve"> und dem Abrechnungsdienstleister sämtliche Mutationen beim Beitritt neuer Gesellschafter, bei Gesellschafterwechseln und/oder beim Ausscheiden von Gesellschaftern unverzüglich mitzuteilen.</w:t>
      </w:r>
    </w:p>
    <w:p w14:paraId="6DCCBF54" w14:textId="77777777" w:rsidR="004C42D1" w:rsidRPr="00D2789C" w:rsidRDefault="004C42D1" w:rsidP="004C42D1">
      <w:pPr>
        <w:pStyle w:val="Nummerierung1"/>
        <w:numPr>
          <w:ilvl w:val="0"/>
          <w:numId w:val="0"/>
        </w:numPr>
        <w:ind w:left="284"/>
        <w:rPr>
          <w:rFonts w:ascii="Arial" w:hAnsi="Arial" w:cs="Arial"/>
        </w:rPr>
      </w:pPr>
    </w:p>
    <w:p w14:paraId="62D4F8BE" w14:textId="77777777" w:rsidR="004C42D1" w:rsidRPr="00D2789C" w:rsidRDefault="004C42D1" w:rsidP="004C42D1">
      <w:pPr>
        <w:pStyle w:val="Nummerierung1"/>
        <w:rPr>
          <w:rFonts w:ascii="Arial" w:hAnsi="Arial" w:cs="Arial"/>
        </w:rPr>
      </w:pPr>
      <w:r w:rsidRPr="00D2789C">
        <w:rPr>
          <w:rFonts w:ascii="Arial" w:hAnsi="Arial" w:cs="Arial"/>
        </w:rPr>
        <w:lastRenderedPageBreak/>
        <w:t>Ein Gesellschafter kann den Vertrag mit einer Kündigungsfrist von drei Monaten auf das Ende eines Monats/Quartals mit schriftlicher Mitteilung an die anderen Gesellschafter kündigen.</w:t>
      </w:r>
    </w:p>
    <w:p w14:paraId="1F577B59" w14:textId="77777777" w:rsidR="004C42D1" w:rsidRPr="00D2789C" w:rsidRDefault="004C42D1" w:rsidP="004C42D1">
      <w:pPr>
        <w:pStyle w:val="Nummerierung1"/>
        <w:numPr>
          <w:ilvl w:val="0"/>
          <w:numId w:val="0"/>
        </w:numPr>
        <w:ind w:left="284"/>
        <w:rPr>
          <w:rFonts w:ascii="Arial" w:hAnsi="Arial" w:cs="Arial"/>
        </w:rPr>
      </w:pPr>
    </w:p>
    <w:p w14:paraId="7A23D581" w14:textId="77777777" w:rsidR="004C42D1" w:rsidRPr="00D2789C" w:rsidRDefault="004C42D1" w:rsidP="004C42D1">
      <w:pPr>
        <w:pStyle w:val="Nummerierung1"/>
        <w:rPr>
          <w:rFonts w:ascii="Arial" w:hAnsi="Arial" w:cs="Arial"/>
        </w:rPr>
      </w:pPr>
      <w:r w:rsidRPr="00D2789C">
        <w:rPr>
          <w:rFonts w:ascii="Arial" w:hAnsi="Arial" w:cs="Arial"/>
        </w:rPr>
        <w:t>Der Austritt eines einzelnen Gesellschafters führt nicht zur Auflösung der «LEG Muster». Besteht die Gesellschaft nur noch aus zwei Gesellschaftern und scheidet ein Gesellschafter aus, wird die Gesellschaft aufgelöst.</w:t>
      </w:r>
    </w:p>
    <w:p w14:paraId="4BC29D57" w14:textId="77777777" w:rsidR="004C42D1" w:rsidRPr="00D2789C" w:rsidRDefault="004C42D1" w:rsidP="004C42D1">
      <w:pPr>
        <w:pStyle w:val="Nummerierung1"/>
        <w:numPr>
          <w:ilvl w:val="0"/>
          <w:numId w:val="0"/>
        </w:numPr>
        <w:ind w:left="284"/>
        <w:rPr>
          <w:rFonts w:ascii="Arial" w:hAnsi="Arial" w:cs="Arial"/>
        </w:rPr>
      </w:pPr>
    </w:p>
    <w:p w14:paraId="041AE69B" w14:textId="77777777" w:rsidR="004C42D1" w:rsidRPr="00D2789C" w:rsidRDefault="004C42D1" w:rsidP="004C42D1">
      <w:pPr>
        <w:pStyle w:val="Nummerierung1"/>
        <w:rPr>
          <w:rFonts w:ascii="Arial" w:hAnsi="Arial" w:cs="Arial"/>
        </w:rPr>
      </w:pPr>
      <w:r w:rsidRPr="00D2789C">
        <w:rPr>
          <w:rFonts w:ascii="Arial" w:hAnsi="Arial" w:cs="Arial"/>
        </w:rPr>
        <w:t>Sind die gesetzlichen Voraussetzungen für den Bezug von LEG-Strom bei einem LEG-Verbraucher nicht mehr erfüllt, namentlich bei Wegzug, Versterben oder Liquidation des LEG-Verbrauchers, so scheidet dieser per sofort automatisch aus der Gesellschaft aus.</w:t>
      </w:r>
    </w:p>
    <w:p w14:paraId="170D6D2D" w14:textId="77777777" w:rsidR="004C42D1" w:rsidRPr="00D2789C" w:rsidRDefault="004C42D1" w:rsidP="004C42D1">
      <w:pPr>
        <w:pStyle w:val="berschrift1nummeriert"/>
        <w:rPr>
          <w:rFonts w:ascii="Arial" w:hAnsi="Arial" w:cs="Arial"/>
          <w:sz w:val="28"/>
        </w:rPr>
      </w:pPr>
      <w:bookmarkStart w:id="11" w:name="_Toc216847888"/>
      <w:r w:rsidRPr="00D2789C">
        <w:rPr>
          <w:rFonts w:ascii="Arial" w:hAnsi="Arial" w:cs="Arial"/>
          <w:sz w:val="28"/>
        </w:rPr>
        <w:t>Ausschluss eines Gesellschafters</w:t>
      </w:r>
      <w:bookmarkEnd w:id="11"/>
      <w:r w:rsidRPr="00D2789C">
        <w:rPr>
          <w:rFonts w:ascii="Arial" w:hAnsi="Arial" w:cs="Arial"/>
          <w:sz w:val="28"/>
        </w:rPr>
        <w:t xml:space="preserve"> </w:t>
      </w:r>
    </w:p>
    <w:p w14:paraId="792218E8" w14:textId="77777777" w:rsidR="004C42D1" w:rsidRPr="00D2789C" w:rsidRDefault="004C42D1" w:rsidP="004C42D1">
      <w:pPr>
        <w:rPr>
          <w:rFonts w:ascii="Arial" w:hAnsi="Arial" w:cs="Arial"/>
        </w:rPr>
      </w:pPr>
    </w:p>
    <w:p w14:paraId="2C227A03" w14:textId="77777777" w:rsidR="004C42D1" w:rsidRPr="00D2789C" w:rsidRDefault="004C42D1" w:rsidP="004C42D1">
      <w:pPr>
        <w:pStyle w:val="Nummerierung1"/>
        <w:rPr>
          <w:rFonts w:ascii="Arial" w:hAnsi="Arial" w:cs="Arial"/>
        </w:rPr>
      </w:pPr>
      <w:r w:rsidRPr="00D2789C">
        <w:rPr>
          <w:rFonts w:ascii="Arial" w:hAnsi="Arial" w:cs="Arial"/>
        </w:rPr>
        <w:t>Die Gesellschafter sind berechtigt, einen LEG-Verbraucher mit einfacher Mehrheit aus der Gesellschaft auszuschliessen, wenn dieser seine Rechnungen für LEG-Strom innerhalb der definierten Zahlungsfrist wiederholt und nach erfolgter schriftlicher Mahnung nicht bezahlt hat.</w:t>
      </w:r>
    </w:p>
    <w:p w14:paraId="41AF9723" w14:textId="77777777" w:rsidR="004C42D1" w:rsidRPr="00D2789C" w:rsidRDefault="004C42D1" w:rsidP="004C42D1">
      <w:pPr>
        <w:pStyle w:val="Nummerierung1"/>
        <w:numPr>
          <w:ilvl w:val="0"/>
          <w:numId w:val="0"/>
        </w:numPr>
        <w:ind w:left="284"/>
        <w:rPr>
          <w:rFonts w:ascii="Arial" w:hAnsi="Arial" w:cs="Arial"/>
        </w:rPr>
      </w:pPr>
    </w:p>
    <w:p w14:paraId="0845EF96" w14:textId="77777777" w:rsidR="004C42D1" w:rsidRPr="00D2789C" w:rsidRDefault="004C42D1" w:rsidP="004C42D1">
      <w:pPr>
        <w:pStyle w:val="Nummerierung1"/>
        <w:rPr>
          <w:rFonts w:ascii="Arial" w:hAnsi="Arial" w:cs="Arial"/>
        </w:rPr>
      </w:pPr>
      <w:r w:rsidRPr="00D2789C">
        <w:rPr>
          <w:rFonts w:ascii="Arial" w:hAnsi="Arial" w:cs="Arial"/>
        </w:rPr>
        <w:t>Die Gesellschafter sind berechtigt, einen LEG-Produzenten mit einfacher Mehrheit aus der Gesellschaft auszuschliessen, wenn dieser seine Lieferung von LEG-Strom einstellt und nach einmaliger, schriftlicher Mahnung nicht wieder aufnimmt.</w:t>
      </w:r>
    </w:p>
    <w:p w14:paraId="7E05071C" w14:textId="77777777" w:rsidR="004C42D1" w:rsidRPr="00D2789C" w:rsidRDefault="004C42D1" w:rsidP="004C42D1">
      <w:pPr>
        <w:pStyle w:val="Nummerierung1"/>
        <w:numPr>
          <w:ilvl w:val="0"/>
          <w:numId w:val="0"/>
        </w:numPr>
        <w:ind w:left="284"/>
        <w:rPr>
          <w:rFonts w:ascii="Arial" w:hAnsi="Arial" w:cs="Arial"/>
        </w:rPr>
      </w:pPr>
    </w:p>
    <w:p w14:paraId="21EEB12A" w14:textId="77777777" w:rsidR="004C42D1" w:rsidRPr="00D2789C" w:rsidRDefault="004C42D1" w:rsidP="004C42D1">
      <w:pPr>
        <w:pStyle w:val="Nummerierung1"/>
        <w:rPr>
          <w:rFonts w:ascii="Arial" w:hAnsi="Arial" w:cs="Arial"/>
        </w:rPr>
      </w:pPr>
      <w:r w:rsidRPr="00D2789C">
        <w:rPr>
          <w:rFonts w:ascii="Arial" w:hAnsi="Arial" w:cs="Arial"/>
        </w:rPr>
        <w:t>Der Ausschluss ist dem betroffenen Gesellschafter schriftlich mitzuteilen und hat Wirkung auf das jeweilige Monatsende.</w:t>
      </w:r>
    </w:p>
    <w:p w14:paraId="5D0F52A0" w14:textId="77777777" w:rsidR="004C42D1" w:rsidRPr="00D2789C" w:rsidRDefault="004C42D1" w:rsidP="004C42D1">
      <w:pPr>
        <w:pStyle w:val="berschrift1nummeriert"/>
        <w:rPr>
          <w:rFonts w:ascii="Arial" w:hAnsi="Arial" w:cs="Arial"/>
          <w:sz w:val="28"/>
        </w:rPr>
      </w:pPr>
      <w:bookmarkStart w:id="12" w:name="_Toc216847889"/>
      <w:r w:rsidRPr="00D2789C">
        <w:rPr>
          <w:rFonts w:ascii="Arial" w:hAnsi="Arial" w:cs="Arial"/>
          <w:sz w:val="28"/>
        </w:rPr>
        <w:t>Haftung</w:t>
      </w:r>
      <w:bookmarkEnd w:id="12"/>
    </w:p>
    <w:p w14:paraId="2FE1B112" w14:textId="77777777" w:rsidR="004C42D1" w:rsidRPr="00D2789C" w:rsidRDefault="004C42D1" w:rsidP="004C42D1">
      <w:pPr>
        <w:rPr>
          <w:rFonts w:ascii="Arial" w:hAnsi="Arial" w:cs="Arial"/>
        </w:rPr>
      </w:pPr>
    </w:p>
    <w:p w14:paraId="0052DD6E" w14:textId="77777777" w:rsidR="004C42D1" w:rsidRPr="00D2789C" w:rsidRDefault="004C42D1" w:rsidP="004C42D1">
      <w:pPr>
        <w:rPr>
          <w:rFonts w:ascii="Arial" w:hAnsi="Arial" w:cs="Arial"/>
        </w:rPr>
      </w:pPr>
      <w:r w:rsidRPr="00D2789C">
        <w:rPr>
          <w:rFonts w:ascii="Arial" w:hAnsi="Arial" w:cs="Arial"/>
        </w:rPr>
        <w:t xml:space="preserve">Vorbehältlich von Ziff. </w:t>
      </w:r>
      <w:r w:rsidRPr="00D2789C">
        <w:rPr>
          <w:rFonts w:ascii="Arial" w:hAnsi="Arial" w:cs="Arial"/>
        </w:rPr>
        <w:fldChar w:fldCharType="begin"/>
      </w:r>
      <w:r w:rsidRPr="00D2789C">
        <w:rPr>
          <w:rFonts w:ascii="Arial" w:hAnsi="Arial" w:cs="Arial"/>
        </w:rPr>
        <w:instrText xml:space="preserve"> REF _Ref216133179 \r \h  \* MERGEFORMAT </w:instrText>
      </w:r>
      <w:r w:rsidRPr="00D2789C">
        <w:rPr>
          <w:rFonts w:ascii="Arial" w:hAnsi="Arial" w:cs="Arial"/>
        </w:rPr>
      </w:r>
      <w:r w:rsidRPr="00D2789C">
        <w:rPr>
          <w:rFonts w:ascii="Arial" w:hAnsi="Arial" w:cs="Arial"/>
        </w:rPr>
        <w:fldChar w:fldCharType="separate"/>
      </w:r>
      <w:r w:rsidRPr="00D2789C">
        <w:rPr>
          <w:rFonts w:ascii="Arial" w:hAnsi="Arial" w:cs="Arial"/>
        </w:rPr>
        <w:t>5</w:t>
      </w:r>
      <w:r w:rsidRPr="00D2789C">
        <w:rPr>
          <w:rFonts w:ascii="Arial" w:hAnsi="Arial" w:cs="Arial"/>
        </w:rPr>
        <w:fldChar w:fldCharType="end"/>
      </w:r>
      <w:r w:rsidRPr="00D2789C">
        <w:rPr>
          <w:rFonts w:ascii="Arial" w:hAnsi="Arial" w:cs="Arial"/>
        </w:rPr>
        <w:t xml:space="preserve"> richtet sich die Haftung nach den anwendbaren zwingenden gesetzlichen Bestimmungen und wird, soweit rechtlich zulässig, wegbedungen.</w:t>
      </w:r>
    </w:p>
    <w:p w14:paraId="060568EE" w14:textId="77777777" w:rsidR="004C42D1" w:rsidRPr="00D2789C" w:rsidRDefault="004C42D1" w:rsidP="004C42D1">
      <w:pPr>
        <w:pStyle w:val="berschrift1nummeriert"/>
        <w:rPr>
          <w:rFonts w:ascii="Arial" w:hAnsi="Arial" w:cs="Arial"/>
          <w:sz w:val="28"/>
        </w:rPr>
      </w:pPr>
      <w:bookmarkStart w:id="13" w:name="_Toc216847890"/>
      <w:r w:rsidRPr="00D2789C">
        <w:rPr>
          <w:rFonts w:ascii="Arial" w:hAnsi="Arial" w:cs="Arial"/>
          <w:sz w:val="28"/>
        </w:rPr>
        <w:t>Datenaustausch und Datenschutz</w:t>
      </w:r>
      <w:bookmarkEnd w:id="13"/>
    </w:p>
    <w:p w14:paraId="18972D22" w14:textId="77777777" w:rsidR="004C42D1" w:rsidRPr="00D2789C" w:rsidRDefault="004C42D1" w:rsidP="004C42D1">
      <w:pPr>
        <w:rPr>
          <w:rFonts w:ascii="Arial" w:hAnsi="Arial" w:cs="Arial"/>
        </w:rPr>
      </w:pPr>
    </w:p>
    <w:p w14:paraId="7AAB3BD0" w14:textId="222793B1" w:rsidR="004C42D1" w:rsidRPr="00D2789C" w:rsidRDefault="004C42D1" w:rsidP="004C42D1">
      <w:pPr>
        <w:pStyle w:val="Nummerierung1"/>
        <w:rPr>
          <w:rFonts w:ascii="Arial" w:hAnsi="Arial" w:cs="Arial"/>
        </w:rPr>
      </w:pPr>
      <w:r w:rsidRPr="00D2789C">
        <w:rPr>
          <w:rFonts w:ascii="Arial" w:hAnsi="Arial" w:cs="Arial"/>
        </w:rPr>
        <w:t xml:space="preserve">Die Gesellschafter ermächtigen die </w:t>
      </w:r>
      <w:r>
        <w:rPr>
          <w:rFonts w:ascii="Arial" w:hAnsi="Arial" w:cs="Arial"/>
        </w:rPr>
        <w:t>EVK</w:t>
      </w:r>
      <w:r w:rsidRPr="00D2789C">
        <w:rPr>
          <w:rFonts w:ascii="Arial" w:hAnsi="Arial" w:cs="Arial"/>
        </w:rPr>
        <w:t xml:space="preserve"> mit Zustimmung zum vorliegenden Gesellschaftsvertrag, die sie betreffenden Daten (insbesondere Personenstammdaten und Messdaten) zwecks Fakturierung des LEG-Stroms viertelstündlich digital an die bevollmächtigte Vertretung der LEG und/oder den Abrechnungsdienstleister zu übermitteln. Die </w:t>
      </w:r>
      <w:r>
        <w:rPr>
          <w:rFonts w:ascii="Arial" w:hAnsi="Arial" w:cs="Arial"/>
        </w:rPr>
        <w:t>EVK</w:t>
      </w:r>
      <w:r w:rsidRPr="00D2789C">
        <w:rPr>
          <w:rFonts w:ascii="Arial" w:hAnsi="Arial" w:cs="Arial"/>
        </w:rPr>
        <w:t xml:space="preserve"> wird ermächtigt, die betreffenden Daten zum genannten Zweck auch an Dritte weiterzugeben.</w:t>
      </w:r>
    </w:p>
    <w:p w14:paraId="16229902" w14:textId="77777777" w:rsidR="004C42D1" w:rsidRPr="00D2789C" w:rsidRDefault="004C42D1" w:rsidP="004C42D1">
      <w:pPr>
        <w:pStyle w:val="Nummerierung1"/>
        <w:numPr>
          <w:ilvl w:val="0"/>
          <w:numId w:val="0"/>
        </w:numPr>
        <w:ind w:left="284"/>
        <w:rPr>
          <w:rFonts w:ascii="Arial" w:hAnsi="Arial" w:cs="Arial"/>
        </w:rPr>
      </w:pPr>
    </w:p>
    <w:p w14:paraId="485495F4" w14:textId="77777777" w:rsidR="004C42D1" w:rsidRPr="00D2789C" w:rsidRDefault="004C42D1" w:rsidP="004C42D1">
      <w:pPr>
        <w:pStyle w:val="Nummerierung1"/>
        <w:rPr>
          <w:rFonts w:ascii="Arial" w:hAnsi="Arial" w:cs="Arial"/>
        </w:rPr>
      </w:pPr>
      <w:r w:rsidRPr="00D2789C">
        <w:rPr>
          <w:rFonts w:ascii="Arial" w:hAnsi="Arial" w:cs="Arial"/>
        </w:rPr>
        <w:t>Die Gesellschafter verpflichten sich zur Einhaltung der anwendbaren Datenschutzvorschriften. Sie schützen Personendaten durch geeignete technische und organisatorische Massnahmen und behandeln diese vertraulich. Sie gewährleisten, dass die bevollmächtigte Vertretung und all-fällige weitere Dritte sich in mindestens demselben Umfang zur Einhaltung der anwendbaren Datenschutzvorschriften und zur Anwendung geeigneter technischer und organisatorischer Massnahmen verpflichten und die betreffenden Daten vertraulich behandeln</w:t>
      </w:r>
    </w:p>
    <w:p w14:paraId="70097C44" w14:textId="77777777" w:rsidR="004C42D1" w:rsidRPr="00D2789C" w:rsidRDefault="004C42D1" w:rsidP="004C42D1">
      <w:pPr>
        <w:pStyle w:val="Listenabsatz"/>
        <w:ind w:left="284"/>
        <w:rPr>
          <w:rFonts w:ascii="Arial" w:hAnsi="Arial" w:cs="Arial"/>
        </w:rPr>
      </w:pPr>
    </w:p>
    <w:p w14:paraId="36F1399C" w14:textId="77777777" w:rsidR="004C42D1" w:rsidRPr="00D2789C" w:rsidRDefault="004C42D1" w:rsidP="004C42D1">
      <w:pPr>
        <w:pStyle w:val="berschrift1nummeriert"/>
        <w:rPr>
          <w:rFonts w:ascii="Arial" w:hAnsi="Arial" w:cs="Arial"/>
          <w:sz w:val="28"/>
        </w:rPr>
      </w:pPr>
      <w:bookmarkStart w:id="14" w:name="_Toc216847891"/>
      <w:r w:rsidRPr="00D2789C">
        <w:rPr>
          <w:rFonts w:ascii="Arial" w:hAnsi="Arial" w:cs="Arial"/>
          <w:sz w:val="28"/>
        </w:rPr>
        <w:t>Vertragsänderungen</w:t>
      </w:r>
      <w:bookmarkEnd w:id="14"/>
    </w:p>
    <w:p w14:paraId="5F3BE7B7" w14:textId="77777777" w:rsidR="004C42D1" w:rsidRPr="00D2789C" w:rsidRDefault="004C42D1" w:rsidP="004C42D1">
      <w:pPr>
        <w:rPr>
          <w:rFonts w:ascii="Arial" w:hAnsi="Arial" w:cs="Arial"/>
        </w:rPr>
      </w:pPr>
    </w:p>
    <w:p w14:paraId="183553B7" w14:textId="77777777" w:rsidR="004C42D1" w:rsidRPr="00D2789C" w:rsidRDefault="004C42D1" w:rsidP="004C42D1">
      <w:pPr>
        <w:pStyle w:val="Nummerierung1"/>
        <w:numPr>
          <w:ilvl w:val="0"/>
          <w:numId w:val="0"/>
        </w:numPr>
        <w:ind w:left="284" w:hanging="284"/>
        <w:rPr>
          <w:rFonts w:ascii="Arial" w:hAnsi="Arial" w:cs="Arial"/>
        </w:rPr>
      </w:pPr>
      <w:r w:rsidRPr="00D2789C">
        <w:rPr>
          <w:rFonts w:ascii="Arial" w:hAnsi="Arial" w:cs="Arial"/>
        </w:rPr>
        <w:t xml:space="preserve">Änderungen des vorliegenden Gesellschaftsvertrags bedürfen zu ihrer Gültigkeit der Schriftform </w:t>
      </w:r>
    </w:p>
    <w:p w14:paraId="50D94D1A" w14:textId="77777777" w:rsidR="004C42D1" w:rsidRPr="00D2789C" w:rsidRDefault="004C42D1" w:rsidP="004C42D1">
      <w:pPr>
        <w:pStyle w:val="berschrift1nummeriert"/>
        <w:numPr>
          <w:ilvl w:val="0"/>
          <w:numId w:val="0"/>
        </w:numPr>
        <w:rPr>
          <w:rFonts w:ascii="Arial" w:hAnsi="Arial" w:cs="Arial"/>
        </w:rPr>
      </w:pPr>
    </w:p>
    <w:p w14:paraId="3B6FAC12" w14:textId="77777777" w:rsidR="004C42D1" w:rsidRPr="00D2789C" w:rsidRDefault="004C42D1" w:rsidP="004C42D1">
      <w:pPr>
        <w:pStyle w:val="berschrift1nummeriert"/>
        <w:numPr>
          <w:ilvl w:val="0"/>
          <w:numId w:val="0"/>
        </w:numPr>
        <w:rPr>
          <w:rFonts w:ascii="Arial" w:hAnsi="Arial" w:cs="Arial"/>
        </w:rPr>
      </w:pPr>
    </w:p>
    <w:p w14:paraId="46290F45" w14:textId="77777777" w:rsidR="004C42D1" w:rsidRPr="00D2789C" w:rsidRDefault="004C42D1" w:rsidP="004C42D1">
      <w:pPr>
        <w:pStyle w:val="berschrift1nummeriert"/>
        <w:rPr>
          <w:rFonts w:ascii="Arial" w:hAnsi="Arial" w:cs="Arial"/>
          <w:sz w:val="28"/>
          <w:szCs w:val="40"/>
        </w:rPr>
      </w:pPr>
      <w:bookmarkStart w:id="15" w:name="_Toc216847892"/>
      <w:r w:rsidRPr="00D2789C">
        <w:rPr>
          <w:rFonts w:ascii="Arial" w:hAnsi="Arial" w:cs="Arial"/>
          <w:sz w:val="28"/>
          <w:szCs w:val="40"/>
        </w:rPr>
        <w:t>Schlussbestimmungen</w:t>
      </w:r>
      <w:bookmarkEnd w:id="15"/>
    </w:p>
    <w:p w14:paraId="303BB703" w14:textId="77777777" w:rsidR="004C42D1" w:rsidRPr="00D2789C" w:rsidRDefault="004C42D1" w:rsidP="004C42D1">
      <w:pPr>
        <w:spacing w:line="240" w:lineRule="auto"/>
        <w:jc w:val="both"/>
        <w:rPr>
          <w:rFonts w:ascii="Arial" w:hAnsi="Arial" w:cs="Arial"/>
        </w:rPr>
      </w:pPr>
    </w:p>
    <w:p w14:paraId="7DE8CBF9" w14:textId="77777777" w:rsidR="004C42D1" w:rsidRPr="00D2789C" w:rsidRDefault="004C42D1" w:rsidP="004C42D1">
      <w:pPr>
        <w:pStyle w:val="Nummerierung"/>
        <w:numPr>
          <w:ilvl w:val="0"/>
          <w:numId w:val="3"/>
        </w:numPr>
        <w:ind w:left="431" w:hanging="431"/>
        <w:rPr>
          <w:rFonts w:ascii="Arial" w:hAnsi="Arial" w:cs="Arial"/>
        </w:rPr>
      </w:pPr>
      <w:r w:rsidRPr="00D2789C">
        <w:rPr>
          <w:rFonts w:ascii="Arial" w:hAnsi="Arial" w:cs="Arial"/>
        </w:rPr>
        <w:t>Sollte eine Bestimmung dieses Vertrages ungültig oder undurchsetzbar sein oder werden, so bleiben die übrigen Vorschriften dieses Vertrages hiervon unberührt. Die Gesellschafter vereinbaren, die ungültige oder undurchsetzbare Bestimmung durch eine gültige und durchsetzbare Regelung zu ersetzen, welche aus ihrer Sicht der wirtschaftlichen Zielsetzung, die mit der ungültigen oder undurchsetzbaren Bestimmung verbunden war, am nächsten kommt. In entsprechender Weise ist eine Lücke des Vertrages zu schliessen.</w:t>
      </w:r>
    </w:p>
    <w:p w14:paraId="66E60026" w14:textId="77777777" w:rsidR="004C42D1" w:rsidRPr="00D2789C" w:rsidRDefault="004C42D1" w:rsidP="004C42D1">
      <w:pPr>
        <w:pStyle w:val="Nummerierung"/>
        <w:numPr>
          <w:ilvl w:val="0"/>
          <w:numId w:val="0"/>
        </w:numPr>
        <w:rPr>
          <w:rFonts w:ascii="Arial" w:hAnsi="Arial" w:cs="Arial"/>
        </w:rPr>
      </w:pPr>
    </w:p>
    <w:p w14:paraId="20A092D7" w14:textId="77777777" w:rsidR="004C42D1" w:rsidRPr="00D2789C" w:rsidRDefault="004C42D1" w:rsidP="004C42D1">
      <w:pPr>
        <w:pStyle w:val="Nummerierung"/>
        <w:numPr>
          <w:ilvl w:val="0"/>
          <w:numId w:val="3"/>
        </w:numPr>
        <w:ind w:left="431" w:hanging="431"/>
        <w:rPr>
          <w:rFonts w:ascii="Arial" w:hAnsi="Arial" w:cs="Arial"/>
        </w:rPr>
      </w:pPr>
      <w:r w:rsidRPr="00D2789C">
        <w:rPr>
          <w:rFonts w:ascii="Arial" w:hAnsi="Arial" w:cs="Arial"/>
        </w:rPr>
        <w:t xml:space="preserve">Dieser Vertrag untersteht materiellem schweizerischem Recht. Gerichtsstand ist </w:t>
      </w:r>
      <w:r w:rsidRPr="00D2789C">
        <w:rPr>
          <w:rFonts w:ascii="Arial" w:hAnsi="Arial" w:cs="Arial"/>
          <w:highlight w:val="yellow"/>
        </w:rPr>
        <w:t>ORT</w:t>
      </w:r>
      <w:r w:rsidRPr="00D2789C">
        <w:rPr>
          <w:rFonts w:ascii="Arial" w:hAnsi="Arial" w:cs="Arial"/>
        </w:rPr>
        <w:t>.</w:t>
      </w:r>
    </w:p>
    <w:p w14:paraId="4B2DFE33" w14:textId="77777777" w:rsidR="004C42D1" w:rsidRPr="00D2789C" w:rsidRDefault="004C42D1" w:rsidP="004C42D1">
      <w:pPr>
        <w:spacing w:line="240" w:lineRule="auto"/>
        <w:jc w:val="both"/>
        <w:rPr>
          <w:rFonts w:ascii="Arial" w:hAnsi="Arial" w:cs="Arial"/>
        </w:rPr>
      </w:pPr>
    </w:p>
    <w:p w14:paraId="3E7DB7EE" w14:textId="77777777" w:rsidR="004C42D1" w:rsidRPr="00D2789C" w:rsidRDefault="004C42D1" w:rsidP="004C42D1">
      <w:pPr>
        <w:spacing w:line="240" w:lineRule="auto"/>
        <w:jc w:val="both"/>
        <w:rPr>
          <w:rFonts w:ascii="Arial" w:hAnsi="Arial" w:cs="Arial"/>
        </w:rPr>
      </w:pPr>
    </w:p>
    <w:p w14:paraId="7805F149" w14:textId="77777777" w:rsidR="004C42D1" w:rsidRPr="00D2789C" w:rsidRDefault="004C42D1" w:rsidP="004C42D1">
      <w:pPr>
        <w:spacing w:line="240" w:lineRule="auto"/>
        <w:jc w:val="both"/>
        <w:rPr>
          <w:rFonts w:ascii="Arial" w:hAnsi="Arial" w:cs="Arial"/>
        </w:rPr>
      </w:pPr>
    </w:p>
    <w:p w14:paraId="170676D5" w14:textId="77777777" w:rsidR="004C42D1" w:rsidRPr="00D2789C" w:rsidRDefault="004C42D1" w:rsidP="004C42D1">
      <w:pPr>
        <w:spacing w:line="240" w:lineRule="auto"/>
        <w:jc w:val="both"/>
        <w:rPr>
          <w:rFonts w:ascii="Arial" w:hAnsi="Arial" w:cs="Arial"/>
        </w:rPr>
      </w:pPr>
    </w:p>
    <w:p w14:paraId="6E097FD9" w14:textId="77777777" w:rsidR="004C42D1" w:rsidRPr="00D2789C" w:rsidRDefault="004C42D1" w:rsidP="004C42D1">
      <w:pPr>
        <w:tabs>
          <w:tab w:val="right" w:leader="dot" w:pos="4536"/>
        </w:tabs>
        <w:rPr>
          <w:rFonts w:ascii="Arial" w:hAnsi="Arial" w:cs="Arial"/>
        </w:rPr>
      </w:pPr>
      <w:r w:rsidRPr="00D2789C">
        <w:rPr>
          <w:rFonts w:ascii="Arial" w:hAnsi="Arial" w:cs="Arial"/>
          <w:highlight w:val="yellow"/>
        </w:rPr>
        <w:t>Ort, Datum</w:t>
      </w:r>
    </w:p>
    <w:p w14:paraId="7D7AAA0E" w14:textId="77777777" w:rsidR="004C42D1" w:rsidRPr="00D2789C" w:rsidRDefault="004C42D1" w:rsidP="004C42D1">
      <w:pPr>
        <w:rPr>
          <w:rFonts w:ascii="Arial" w:hAnsi="Arial" w:cs="Arial"/>
        </w:rPr>
      </w:pPr>
    </w:p>
    <w:p w14:paraId="65DACF99" w14:textId="77777777" w:rsidR="004C42D1" w:rsidRPr="00D2789C" w:rsidRDefault="004C42D1" w:rsidP="004C42D1">
      <w:pPr>
        <w:rPr>
          <w:rFonts w:ascii="Arial" w:hAnsi="Arial" w:cs="Arial"/>
          <w:b/>
          <w:bCs/>
          <w:highlight w:val="yellow"/>
        </w:rPr>
      </w:pPr>
      <w:r w:rsidRPr="00D2789C">
        <w:rPr>
          <w:rFonts w:ascii="Arial" w:hAnsi="Arial" w:cs="Arial"/>
          <w:b/>
          <w:bCs/>
          <w:highlight w:val="yellow"/>
        </w:rPr>
        <w:t>LEG-Produzent 1</w:t>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b/>
          <w:bCs/>
          <w:highlight w:val="yellow"/>
        </w:rPr>
        <w:t>LEG-Verbraucher 1</w:t>
      </w:r>
      <w:r w:rsidRPr="00D2789C">
        <w:rPr>
          <w:rFonts w:ascii="Arial" w:hAnsi="Arial" w:cs="Arial"/>
          <w:b/>
          <w:bCs/>
          <w:highlight w:val="yellow"/>
        </w:rPr>
        <w:br/>
      </w:r>
    </w:p>
    <w:p w14:paraId="165B0BCF" w14:textId="77777777" w:rsidR="004C42D1" w:rsidRPr="00D2789C" w:rsidRDefault="004C42D1" w:rsidP="004C42D1">
      <w:pPr>
        <w:rPr>
          <w:rFonts w:ascii="Arial" w:hAnsi="Arial" w:cs="Arial"/>
          <w:b/>
          <w:bCs/>
          <w:highlight w:val="yellow"/>
        </w:rPr>
      </w:pPr>
      <w:r w:rsidRPr="00D2789C">
        <w:rPr>
          <w:rFonts w:ascii="Arial" w:hAnsi="Arial" w:cs="Arial"/>
          <w:b/>
          <w:bCs/>
          <w:highlight w:val="yellow"/>
        </w:rPr>
        <w:t>LEG-Produzent 2</w:t>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b/>
          <w:bCs/>
          <w:highlight w:val="yellow"/>
        </w:rPr>
        <w:t>LEG-Verbraucher 2</w:t>
      </w:r>
      <w:r w:rsidRPr="00D2789C">
        <w:rPr>
          <w:rFonts w:ascii="Arial" w:hAnsi="Arial" w:cs="Arial"/>
          <w:b/>
          <w:bCs/>
          <w:highlight w:val="yellow"/>
        </w:rPr>
        <w:br/>
      </w:r>
    </w:p>
    <w:p w14:paraId="3DE0B4E7" w14:textId="77777777" w:rsidR="004C42D1" w:rsidRPr="00D2789C" w:rsidRDefault="004C42D1" w:rsidP="004C42D1">
      <w:pPr>
        <w:rPr>
          <w:rFonts w:ascii="Arial" w:hAnsi="Arial" w:cs="Arial"/>
          <w:b/>
          <w:bCs/>
          <w:highlight w:val="yellow"/>
        </w:rPr>
      </w:pPr>
      <w:r w:rsidRPr="00D2789C">
        <w:rPr>
          <w:rFonts w:ascii="Arial" w:hAnsi="Arial" w:cs="Arial"/>
          <w:b/>
          <w:bCs/>
          <w:highlight w:val="yellow"/>
        </w:rPr>
        <w:t>LEG-Verbraucher 3</w:t>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highlight w:val="yellow"/>
        </w:rPr>
        <w:tab/>
      </w:r>
      <w:r w:rsidRPr="00D2789C">
        <w:rPr>
          <w:rFonts w:ascii="Arial" w:hAnsi="Arial" w:cs="Arial"/>
          <w:b/>
          <w:bCs/>
          <w:highlight w:val="yellow"/>
        </w:rPr>
        <w:t>LEG-Verbraucher 4</w:t>
      </w:r>
      <w:r w:rsidRPr="00D2789C">
        <w:rPr>
          <w:rFonts w:ascii="Arial" w:hAnsi="Arial" w:cs="Arial"/>
          <w:b/>
          <w:bCs/>
          <w:highlight w:val="yellow"/>
        </w:rPr>
        <w:br/>
      </w:r>
    </w:p>
    <w:p w14:paraId="7088DE4D" w14:textId="77777777" w:rsidR="004C42D1" w:rsidRPr="00D2789C" w:rsidRDefault="004C42D1" w:rsidP="004C42D1">
      <w:pPr>
        <w:rPr>
          <w:rFonts w:ascii="Arial" w:hAnsi="Arial" w:cs="Arial"/>
          <w:b/>
          <w:bCs/>
        </w:rPr>
      </w:pPr>
      <w:r w:rsidRPr="00D2789C">
        <w:rPr>
          <w:rFonts w:ascii="Arial" w:hAnsi="Arial" w:cs="Arial"/>
          <w:b/>
          <w:bCs/>
          <w:highlight w:val="yellow"/>
        </w:rPr>
        <w:t>…</w:t>
      </w:r>
    </w:p>
    <w:p w14:paraId="4DC52EC0" w14:textId="77777777" w:rsidR="004C42D1" w:rsidRPr="00D2789C" w:rsidRDefault="004C42D1" w:rsidP="004C42D1">
      <w:pPr>
        <w:rPr>
          <w:rFonts w:ascii="Arial" w:hAnsi="Arial" w:cs="Arial"/>
        </w:rPr>
      </w:pPr>
    </w:p>
    <w:p w14:paraId="209F627B" w14:textId="77777777" w:rsidR="004C42D1" w:rsidRPr="00D2789C" w:rsidRDefault="004C42D1" w:rsidP="004C42D1">
      <w:pPr>
        <w:rPr>
          <w:rFonts w:ascii="Arial" w:hAnsi="Arial" w:cs="Arial"/>
        </w:rPr>
      </w:pPr>
      <w:r w:rsidRPr="00D2789C">
        <w:rPr>
          <w:rFonts w:ascii="Arial" w:hAnsi="Arial" w:cs="Arial"/>
        </w:rPr>
        <w:br w:type="page"/>
      </w:r>
    </w:p>
    <w:p w14:paraId="1D91BD49" w14:textId="77777777" w:rsidR="004C42D1" w:rsidRPr="00D2789C" w:rsidRDefault="004C42D1" w:rsidP="004C42D1">
      <w:pPr>
        <w:spacing w:after="120" w:line="240" w:lineRule="auto"/>
        <w:rPr>
          <w:rFonts w:ascii="Arial" w:hAnsi="Arial" w:cs="Arial"/>
          <w:b/>
          <w:bCs/>
          <w:sz w:val="24"/>
          <w:szCs w:val="24"/>
        </w:rPr>
      </w:pPr>
      <w:r w:rsidRPr="00D2789C">
        <w:rPr>
          <w:rFonts w:ascii="Arial" w:hAnsi="Arial" w:cs="Arial"/>
          <w:b/>
          <w:bCs/>
          <w:sz w:val="24"/>
          <w:szCs w:val="24"/>
        </w:rPr>
        <w:lastRenderedPageBreak/>
        <w:t>Anhang 1:</w:t>
      </w:r>
    </w:p>
    <w:p w14:paraId="7B1760A0" w14:textId="77777777" w:rsidR="004C42D1" w:rsidRPr="00D2789C" w:rsidRDefault="004C42D1" w:rsidP="004C42D1">
      <w:pPr>
        <w:spacing w:after="120" w:line="240" w:lineRule="auto"/>
        <w:rPr>
          <w:rFonts w:ascii="Arial" w:hAnsi="Arial" w:cs="Arial"/>
          <w:b/>
          <w:bCs/>
          <w:sz w:val="24"/>
          <w:szCs w:val="24"/>
        </w:rPr>
      </w:pPr>
    </w:p>
    <w:p w14:paraId="4AE2C26D" w14:textId="77777777" w:rsidR="004C42D1" w:rsidRPr="00D2789C" w:rsidRDefault="004C42D1" w:rsidP="004C42D1">
      <w:pPr>
        <w:spacing w:after="120" w:line="240" w:lineRule="auto"/>
        <w:jc w:val="center"/>
        <w:rPr>
          <w:rFonts w:ascii="Arial" w:hAnsi="Arial" w:cs="Arial"/>
          <w:sz w:val="24"/>
          <w:szCs w:val="24"/>
        </w:rPr>
      </w:pPr>
      <w:r w:rsidRPr="00D2789C">
        <w:rPr>
          <w:rFonts w:ascii="Arial" w:hAnsi="Arial" w:cs="Arial"/>
          <w:b/>
          <w:bCs/>
          <w:sz w:val="24"/>
          <w:szCs w:val="24"/>
        </w:rPr>
        <w:t>Vertretungsvollmacht</w:t>
      </w:r>
    </w:p>
    <w:p w14:paraId="7849A370" w14:textId="77777777" w:rsidR="004C42D1" w:rsidRPr="00D2789C" w:rsidRDefault="004C42D1" w:rsidP="004C42D1">
      <w:pPr>
        <w:spacing w:after="120" w:line="240" w:lineRule="auto"/>
        <w:rPr>
          <w:rFonts w:ascii="Arial" w:hAnsi="Arial" w:cs="Arial"/>
        </w:rPr>
      </w:pPr>
      <w:r w:rsidRPr="00D2789C">
        <w:rPr>
          <w:rFonts w:ascii="Arial" w:hAnsi="Arial" w:cs="Arial"/>
        </w:rPr>
        <w:t> </w:t>
      </w:r>
    </w:p>
    <w:p w14:paraId="3C1009B5" w14:textId="77777777" w:rsidR="004C42D1" w:rsidRPr="00D2789C" w:rsidRDefault="004C42D1" w:rsidP="004C42D1">
      <w:pPr>
        <w:spacing w:after="120" w:line="240" w:lineRule="auto"/>
        <w:jc w:val="center"/>
        <w:rPr>
          <w:rFonts w:ascii="Arial" w:hAnsi="Arial" w:cs="Arial"/>
          <w:highlight w:val="yellow"/>
        </w:rPr>
      </w:pPr>
      <w:r w:rsidRPr="00D2789C">
        <w:rPr>
          <w:rFonts w:ascii="Arial" w:hAnsi="Arial" w:cs="Arial"/>
          <w:b/>
          <w:bCs/>
          <w:highlight w:val="yellow"/>
        </w:rPr>
        <w:t>Gesellschafter 1</w:t>
      </w:r>
    </w:p>
    <w:p w14:paraId="4E512EB5" w14:textId="77777777" w:rsidR="004C42D1" w:rsidRPr="00D2789C" w:rsidRDefault="004C42D1" w:rsidP="004C42D1">
      <w:pPr>
        <w:spacing w:after="120" w:line="240" w:lineRule="auto"/>
        <w:jc w:val="center"/>
        <w:rPr>
          <w:rFonts w:ascii="Arial" w:hAnsi="Arial" w:cs="Arial"/>
        </w:rPr>
      </w:pPr>
      <w:r w:rsidRPr="00D2789C">
        <w:rPr>
          <w:rFonts w:ascii="Arial" w:hAnsi="Arial" w:cs="Arial"/>
          <w:highlight w:val="yellow"/>
        </w:rPr>
        <w:t>Adresse</w:t>
      </w:r>
    </w:p>
    <w:p w14:paraId="1B79BA4F" w14:textId="77777777" w:rsidR="004C42D1" w:rsidRPr="00D2789C" w:rsidRDefault="004C42D1" w:rsidP="004C42D1">
      <w:pPr>
        <w:spacing w:after="120" w:line="240" w:lineRule="auto"/>
        <w:jc w:val="center"/>
        <w:rPr>
          <w:rFonts w:ascii="Arial" w:hAnsi="Arial" w:cs="Arial"/>
        </w:rPr>
      </w:pPr>
      <w:r w:rsidRPr="00D2789C">
        <w:rPr>
          <w:rFonts w:ascii="Arial" w:hAnsi="Arial" w:cs="Arial"/>
        </w:rPr>
        <w:t>als Eigentümer der PV-Anlage am Standort …</w:t>
      </w:r>
    </w:p>
    <w:p w14:paraId="27ED3966" w14:textId="77777777" w:rsidR="004C42D1" w:rsidRPr="00D2789C" w:rsidRDefault="004C42D1" w:rsidP="004C42D1">
      <w:pPr>
        <w:spacing w:after="120" w:line="240" w:lineRule="auto"/>
        <w:jc w:val="center"/>
        <w:rPr>
          <w:rFonts w:ascii="Arial" w:hAnsi="Arial" w:cs="Arial"/>
        </w:rPr>
      </w:pPr>
    </w:p>
    <w:p w14:paraId="52BFC995" w14:textId="77777777" w:rsidR="004C42D1" w:rsidRPr="00D2789C" w:rsidRDefault="004C42D1" w:rsidP="004C42D1">
      <w:pPr>
        <w:spacing w:after="120" w:line="240" w:lineRule="auto"/>
        <w:jc w:val="center"/>
        <w:rPr>
          <w:rFonts w:ascii="Arial" w:hAnsi="Arial" w:cs="Arial"/>
          <w:highlight w:val="yellow"/>
        </w:rPr>
      </w:pPr>
      <w:r w:rsidRPr="00D2789C">
        <w:rPr>
          <w:rFonts w:ascii="Arial" w:hAnsi="Arial" w:cs="Arial"/>
          <w:b/>
          <w:bCs/>
          <w:highlight w:val="yellow"/>
        </w:rPr>
        <w:t>Gesellschafter 2</w:t>
      </w:r>
    </w:p>
    <w:p w14:paraId="22A53691" w14:textId="77777777" w:rsidR="004C42D1" w:rsidRPr="00D2789C" w:rsidRDefault="004C42D1" w:rsidP="004C42D1">
      <w:pPr>
        <w:spacing w:after="120" w:line="240" w:lineRule="auto"/>
        <w:jc w:val="center"/>
        <w:rPr>
          <w:rFonts w:ascii="Arial" w:hAnsi="Arial" w:cs="Arial"/>
        </w:rPr>
      </w:pPr>
      <w:r w:rsidRPr="00D2789C">
        <w:rPr>
          <w:rFonts w:ascii="Arial" w:hAnsi="Arial" w:cs="Arial"/>
          <w:highlight w:val="yellow"/>
        </w:rPr>
        <w:t>Adresse</w:t>
      </w:r>
    </w:p>
    <w:p w14:paraId="372B1F8F" w14:textId="77777777" w:rsidR="004C42D1" w:rsidRPr="00D2789C" w:rsidRDefault="004C42D1" w:rsidP="004C42D1">
      <w:pPr>
        <w:spacing w:after="120" w:line="240" w:lineRule="auto"/>
        <w:jc w:val="center"/>
        <w:rPr>
          <w:rFonts w:ascii="Arial" w:hAnsi="Arial" w:cs="Arial"/>
        </w:rPr>
      </w:pPr>
      <w:r w:rsidRPr="00D2789C">
        <w:rPr>
          <w:rFonts w:ascii="Arial" w:hAnsi="Arial" w:cs="Arial"/>
        </w:rPr>
        <w:t>als Eigentümer der PV-Anlage am Standort …</w:t>
      </w:r>
    </w:p>
    <w:p w14:paraId="0C668459" w14:textId="77777777" w:rsidR="004C42D1" w:rsidRPr="00D2789C" w:rsidRDefault="004C42D1" w:rsidP="004C42D1">
      <w:pPr>
        <w:spacing w:after="120" w:line="240" w:lineRule="auto"/>
        <w:jc w:val="center"/>
        <w:rPr>
          <w:rFonts w:ascii="Arial" w:hAnsi="Arial" w:cs="Arial"/>
        </w:rPr>
      </w:pPr>
    </w:p>
    <w:p w14:paraId="53F0042D" w14:textId="77777777" w:rsidR="004C42D1" w:rsidRPr="00D2789C" w:rsidRDefault="004C42D1" w:rsidP="004C42D1">
      <w:pPr>
        <w:spacing w:after="120" w:line="240" w:lineRule="auto"/>
        <w:jc w:val="center"/>
        <w:rPr>
          <w:rFonts w:ascii="Arial" w:hAnsi="Arial" w:cs="Arial"/>
          <w:highlight w:val="yellow"/>
        </w:rPr>
      </w:pPr>
      <w:r w:rsidRPr="00D2789C">
        <w:rPr>
          <w:rFonts w:ascii="Arial" w:hAnsi="Arial" w:cs="Arial"/>
          <w:b/>
          <w:bCs/>
          <w:highlight w:val="yellow"/>
        </w:rPr>
        <w:t>Gesellschafter 3</w:t>
      </w:r>
    </w:p>
    <w:p w14:paraId="39DD14E1" w14:textId="77777777" w:rsidR="004C42D1" w:rsidRPr="00D2789C" w:rsidRDefault="004C42D1" w:rsidP="004C42D1">
      <w:pPr>
        <w:spacing w:after="120" w:line="240" w:lineRule="auto"/>
        <w:jc w:val="center"/>
        <w:rPr>
          <w:rFonts w:ascii="Arial" w:hAnsi="Arial" w:cs="Arial"/>
        </w:rPr>
      </w:pPr>
      <w:r w:rsidRPr="00D2789C">
        <w:rPr>
          <w:rFonts w:ascii="Arial" w:hAnsi="Arial" w:cs="Arial"/>
          <w:highlight w:val="yellow"/>
        </w:rPr>
        <w:t>Adresse</w:t>
      </w:r>
    </w:p>
    <w:p w14:paraId="7176D01B" w14:textId="77777777" w:rsidR="004C42D1" w:rsidRPr="00D2789C" w:rsidRDefault="004C42D1" w:rsidP="004C42D1">
      <w:pPr>
        <w:spacing w:after="120" w:line="240" w:lineRule="auto"/>
        <w:jc w:val="center"/>
        <w:rPr>
          <w:rFonts w:ascii="Arial" w:hAnsi="Arial" w:cs="Arial"/>
        </w:rPr>
      </w:pPr>
      <w:r w:rsidRPr="00D2789C">
        <w:rPr>
          <w:rFonts w:ascii="Arial" w:hAnsi="Arial" w:cs="Arial"/>
        </w:rPr>
        <w:t>als Verbrauchsstätte am Standort …</w:t>
      </w:r>
    </w:p>
    <w:p w14:paraId="761A89E0" w14:textId="77777777" w:rsidR="004C42D1" w:rsidRPr="00D2789C" w:rsidRDefault="004C42D1" w:rsidP="004C42D1">
      <w:pPr>
        <w:spacing w:after="120" w:line="240" w:lineRule="auto"/>
        <w:jc w:val="center"/>
        <w:rPr>
          <w:rFonts w:ascii="Arial" w:hAnsi="Arial" w:cs="Arial"/>
        </w:rPr>
      </w:pPr>
    </w:p>
    <w:p w14:paraId="73285021" w14:textId="77777777" w:rsidR="004C42D1" w:rsidRPr="00D2789C" w:rsidRDefault="004C42D1" w:rsidP="004C42D1">
      <w:pPr>
        <w:spacing w:after="120" w:line="240" w:lineRule="auto"/>
        <w:jc w:val="center"/>
        <w:rPr>
          <w:rFonts w:ascii="Arial" w:hAnsi="Arial" w:cs="Arial"/>
        </w:rPr>
      </w:pPr>
      <w:r w:rsidRPr="00D2789C">
        <w:rPr>
          <w:rFonts w:ascii="Arial" w:hAnsi="Arial" w:cs="Arial"/>
          <w:b/>
          <w:bCs/>
        </w:rPr>
        <w:t>Vollmachtgeber</w:t>
      </w:r>
    </w:p>
    <w:p w14:paraId="6C9708A2" w14:textId="77777777" w:rsidR="004C42D1" w:rsidRPr="00D2789C" w:rsidRDefault="004C42D1" w:rsidP="004C42D1">
      <w:pPr>
        <w:spacing w:after="120" w:line="240" w:lineRule="auto"/>
        <w:rPr>
          <w:rFonts w:ascii="Arial" w:hAnsi="Arial" w:cs="Arial"/>
        </w:rPr>
      </w:pPr>
    </w:p>
    <w:p w14:paraId="7933186C" w14:textId="77777777" w:rsidR="004C42D1" w:rsidRPr="00D2789C" w:rsidRDefault="004C42D1" w:rsidP="004C42D1">
      <w:pPr>
        <w:spacing w:after="120" w:line="240" w:lineRule="auto"/>
        <w:jc w:val="center"/>
        <w:rPr>
          <w:rFonts w:ascii="Arial" w:hAnsi="Arial" w:cs="Arial"/>
        </w:rPr>
      </w:pPr>
      <w:r w:rsidRPr="00D2789C">
        <w:rPr>
          <w:rFonts w:ascii="Arial" w:hAnsi="Arial" w:cs="Arial"/>
        </w:rPr>
        <w:t>bevollmächtigen hiermit gemeinsam</w:t>
      </w:r>
    </w:p>
    <w:p w14:paraId="383CE4E4" w14:textId="77777777" w:rsidR="004C42D1" w:rsidRPr="00D2789C" w:rsidRDefault="004C42D1" w:rsidP="004C42D1">
      <w:pPr>
        <w:spacing w:after="120" w:line="240" w:lineRule="auto"/>
        <w:jc w:val="center"/>
        <w:rPr>
          <w:rFonts w:ascii="Arial" w:hAnsi="Arial" w:cs="Arial"/>
        </w:rPr>
      </w:pPr>
    </w:p>
    <w:p w14:paraId="1325C9D6" w14:textId="77777777" w:rsidR="004C42D1" w:rsidRPr="00D2789C" w:rsidRDefault="004C42D1" w:rsidP="004C42D1">
      <w:pPr>
        <w:spacing w:after="120" w:line="240" w:lineRule="auto"/>
        <w:jc w:val="center"/>
        <w:rPr>
          <w:rFonts w:ascii="Arial" w:hAnsi="Arial" w:cs="Arial"/>
          <w:highlight w:val="yellow"/>
        </w:rPr>
      </w:pPr>
      <w:r w:rsidRPr="00D2789C">
        <w:rPr>
          <w:rFonts w:ascii="Arial" w:hAnsi="Arial" w:cs="Arial"/>
          <w:b/>
          <w:bCs/>
          <w:highlight w:val="yellow"/>
        </w:rPr>
        <w:t>Vertretung</w:t>
      </w:r>
    </w:p>
    <w:p w14:paraId="2BBCC367" w14:textId="77777777" w:rsidR="004C42D1" w:rsidRPr="00D2789C" w:rsidRDefault="004C42D1" w:rsidP="004C42D1">
      <w:pPr>
        <w:spacing w:after="120" w:line="240" w:lineRule="auto"/>
        <w:jc w:val="center"/>
        <w:rPr>
          <w:rFonts w:ascii="Arial" w:hAnsi="Arial" w:cs="Arial"/>
        </w:rPr>
      </w:pPr>
      <w:r w:rsidRPr="00D2789C">
        <w:rPr>
          <w:rFonts w:ascii="Arial" w:hAnsi="Arial" w:cs="Arial"/>
          <w:highlight w:val="yellow"/>
        </w:rPr>
        <w:t>Adresse</w:t>
      </w:r>
    </w:p>
    <w:p w14:paraId="03A103CA" w14:textId="77777777" w:rsidR="004C42D1" w:rsidRPr="00D2789C" w:rsidRDefault="004C42D1" w:rsidP="004C42D1">
      <w:pPr>
        <w:spacing w:after="120" w:line="240" w:lineRule="auto"/>
        <w:jc w:val="center"/>
        <w:rPr>
          <w:rFonts w:ascii="Arial" w:hAnsi="Arial" w:cs="Arial"/>
        </w:rPr>
      </w:pPr>
    </w:p>
    <w:p w14:paraId="531B06CB" w14:textId="77777777" w:rsidR="004C42D1" w:rsidRPr="00D2789C" w:rsidRDefault="004C42D1" w:rsidP="004C42D1">
      <w:pPr>
        <w:spacing w:after="120" w:line="240" w:lineRule="auto"/>
        <w:jc w:val="center"/>
        <w:rPr>
          <w:rFonts w:ascii="Arial" w:hAnsi="Arial" w:cs="Arial"/>
          <w:highlight w:val="yellow"/>
        </w:rPr>
      </w:pPr>
      <w:r w:rsidRPr="00D2789C">
        <w:rPr>
          <w:rFonts w:ascii="Arial" w:hAnsi="Arial" w:cs="Arial"/>
          <w:b/>
          <w:bCs/>
        </w:rPr>
        <w:t xml:space="preserve">bevollmächtigte </w:t>
      </w:r>
      <w:r w:rsidRPr="00D2789C">
        <w:rPr>
          <w:rFonts w:ascii="Arial" w:hAnsi="Arial" w:cs="Arial"/>
          <w:b/>
          <w:bCs/>
          <w:highlight w:val="yellow"/>
        </w:rPr>
        <w:t>Vertretung</w:t>
      </w:r>
    </w:p>
    <w:p w14:paraId="4EE06C3E" w14:textId="77777777" w:rsidR="004C42D1" w:rsidRPr="00D2789C" w:rsidRDefault="004C42D1" w:rsidP="004C42D1">
      <w:pPr>
        <w:spacing w:after="120" w:line="240" w:lineRule="auto"/>
        <w:jc w:val="center"/>
        <w:rPr>
          <w:rFonts w:ascii="Arial" w:hAnsi="Arial" w:cs="Arial"/>
        </w:rPr>
      </w:pPr>
    </w:p>
    <w:p w14:paraId="12A55FD7" w14:textId="77777777" w:rsidR="004C42D1" w:rsidRPr="00D2789C" w:rsidRDefault="004C42D1" w:rsidP="004C42D1">
      <w:pPr>
        <w:spacing w:after="120" w:line="240" w:lineRule="auto"/>
        <w:jc w:val="center"/>
        <w:rPr>
          <w:rFonts w:ascii="Arial" w:hAnsi="Arial" w:cs="Arial"/>
        </w:rPr>
      </w:pPr>
      <w:r w:rsidRPr="00D2789C">
        <w:rPr>
          <w:rFonts w:ascii="Arial" w:hAnsi="Arial" w:cs="Arial"/>
        </w:rPr>
        <w:t>zur Vertretung betreffend</w:t>
      </w:r>
    </w:p>
    <w:p w14:paraId="6D5A825C" w14:textId="77777777" w:rsidR="004C42D1" w:rsidRPr="00D2789C" w:rsidRDefault="004C42D1" w:rsidP="004C42D1">
      <w:pPr>
        <w:spacing w:after="120" w:line="240" w:lineRule="auto"/>
        <w:jc w:val="center"/>
        <w:rPr>
          <w:rFonts w:ascii="Arial" w:hAnsi="Arial" w:cs="Arial"/>
        </w:rPr>
      </w:pPr>
    </w:p>
    <w:p w14:paraId="4447F9A9" w14:textId="77777777" w:rsidR="004C42D1" w:rsidRPr="00D2789C" w:rsidRDefault="004C42D1" w:rsidP="004C42D1">
      <w:pPr>
        <w:spacing w:after="120" w:line="240" w:lineRule="auto"/>
        <w:jc w:val="center"/>
        <w:rPr>
          <w:rFonts w:ascii="Arial" w:hAnsi="Arial" w:cs="Arial"/>
          <w:b/>
          <w:bCs/>
        </w:rPr>
      </w:pPr>
      <w:r w:rsidRPr="00D2789C">
        <w:rPr>
          <w:rFonts w:ascii="Arial" w:hAnsi="Arial" w:cs="Arial"/>
          <w:b/>
          <w:bCs/>
        </w:rPr>
        <w:t>sämtliche Aufgaben im Zusammenhang mit der Abwicklung der LEG</w:t>
      </w:r>
    </w:p>
    <w:p w14:paraId="18419426" w14:textId="01377B6F" w:rsidR="004C42D1" w:rsidRPr="00D2789C" w:rsidRDefault="004C42D1" w:rsidP="004C42D1">
      <w:pPr>
        <w:spacing w:after="120" w:line="240" w:lineRule="auto"/>
        <w:jc w:val="center"/>
        <w:rPr>
          <w:rFonts w:ascii="Arial" w:hAnsi="Arial" w:cs="Arial"/>
        </w:rPr>
      </w:pPr>
      <w:r w:rsidRPr="00D2789C">
        <w:rPr>
          <w:rFonts w:ascii="Arial" w:hAnsi="Arial" w:cs="Arial"/>
          <w:b/>
          <w:bCs/>
        </w:rPr>
        <w:t xml:space="preserve">gegenüber der </w:t>
      </w:r>
      <w:r>
        <w:rPr>
          <w:rFonts w:ascii="Arial" w:hAnsi="Arial" w:cs="Arial"/>
          <w:b/>
          <w:bCs/>
        </w:rPr>
        <w:t>EVK</w:t>
      </w:r>
      <w:r w:rsidRPr="00D2789C">
        <w:rPr>
          <w:rFonts w:ascii="Arial" w:hAnsi="Arial" w:cs="Arial"/>
          <w:b/>
          <w:bCs/>
        </w:rPr>
        <w:t xml:space="preserve"> und dem Abrechnungsdienstleister</w:t>
      </w:r>
      <w:r w:rsidRPr="00D2789C">
        <w:rPr>
          <w:rFonts w:ascii="Arial" w:hAnsi="Arial" w:cs="Arial"/>
        </w:rPr>
        <w:t>.</w:t>
      </w:r>
    </w:p>
    <w:p w14:paraId="26DD41C9" w14:textId="77777777" w:rsidR="004C42D1" w:rsidRPr="00D2789C" w:rsidRDefault="004C42D1" w:rsidP="004C42D1">
      <w:pPr>
        <w:spacing w:after="120" w:line="240" w:lineRule="auto"/>
        <w:rPr>
          <w:rFonts w:ascii="Arial" w:hAnsi="Arial" w:cs="Arial"/>
        </w:rPr>
      </w:pPr>
    </w:p>
    <w:p w14:paraId="1131768B" w14:textId="77777777" w:rsidR="004C42D1" w:rsidRPr="00D2789C" w:rsidRDefault="004C42D1" w:rsidP="004C42D1">
      <w:pPr>
        <w:spacing w:after="120" w:line="240" w:lineRule="auto"/>
        <w:rPr>
          <w:rFonts w:ascii="Arial" w:hAnsi="Arial" w:cs="Arial"/>
        </w:rPr>
      </w:pPr>
      <w:r w:rsidRPr="00D2789C">
        <w:rPr>
          <w:rFonts w:ascii="Arial" w:hAnsi="Arial" w:cs="Arial"/>
        </w:rPr>
        <w:t>Die Vollmacht hat im Rahmen ihrer Zweckbestimmung generellen Charakter.</w:t>
      </w:r>
    </w:p>
    <w:p w14:paraId="319D60A7" w14:textId="77777777" w:rsidR="004C42D1" w:rsidRPr="00D2789C" w:rsidRDefault="004C42D1" w:rsidP="004C42D1">
      <w:pPr>
        <w:spacing w:after="120" w:line="240" w:lineRule="auto"/>
        <w:rPr>
          <w:rFonts w:ascii="Arial" w:hAnsi="Arial" w:cs="Arial"/>
        </w:rPr>
      </w:pPr>
      <w:r w:rsidRPr="00D2789C">
        <w:rPr>
          <w:rFonts w:ascii="Arial" w:hAnsi="Arial" w:cs="Arial"/>
        </w:rPr>
        <w:t>Der bevollmächtigte Vertreter ist im Rahmen der Zweckbestimmung ermächtigt, alle Rechtsgeschäfte und Rechtshandlungen für die Vollmachtgeber vorzunehmen. Davon ausdrücklich ausgenommen ist der Abschluss von Dienstbarkeitsverträgen und anderen Grundstückgeschäften sowie das Eingehen finanzieller Verbindlichkeiten für die Vollmachtgeber.</w:t>
      </w:r>
    </w:p>
    <w:p w14:paraId="7D91BC4F" w14:textId="77777777" w:rsidR="004C42D1" w:rsidRPr="00D2789C" w:rsidRDefault="004C42D1" w:rsidP="004C42D1">
      <w:pPr>
        <w:spacing w:after="120" w:line="240" w:lineRule="auto"/>
        <w:rPr>
          <w:rFonts w:ascii="Arial" w:hAnsi="Arial" w:cs="Arial"/>
        </w:rPr>
      </w:pPr>
      <w:r w:rsidRPr="00D2789C">
        <w:rPr>
          <w:rFonts w:ascii="Arial" w:hAnsi="Arial" w:cs="Arial"/>
        </w:rPr>
        <w:t>Diese Vollmacht erlischt bei Widerruf, spätestens jedoch mit der Auflösung der «LEG Muster».</w:t>
      </w:r>
    </w:p>
    <w:p w14:paraId="5A8B7B68" w14:textId="48C8233C" w:rsidR="00FB5608" w:rsidRPr="004C42D1" w:rsidRDefault="004C42D1" w:rsidP="004C42D1">
      <w:pPr>
        <w:spacing w:after="120" w:line="240" w:lineRule="auto"/>
        <w:rPr>
          <w:rFonts w:ascii="Arial" w:hAnsi="Arial" w:cs="Arial"/>
        </w:rPr>
      </w:pPr>
      <w:r w:rsidRPr="00D2789C">
        <w:rPr>
          <w:rFonts w:ascii="Arial" w:hAnsi="Arial" w:cs="Arial"/>
        </w:rPr>
        <w:t xml:space="preserve">Für Streitigkeiten aus dieser Vollmacht gilt als Gerichtsstand </w:t>
      </w:r>
      <w:r w:rsidRPr="00D2789C">
        <w:rPr>
          <w:rFonts w:ascii="Arial" w:hAnsi="Arial" w:cs="Arial"/>
          <w:highlight w:val="yellow"/>
        </w:rPr>
        <w:t>Ort</w:t>
      </w:r>
      <w:r w:rsidRPr="00D2789C">
        <w:rPr>
          <w:rFonts w:ascii="Arial" w:hAnsi="Arial" w:cs="Arial"/>
        </w:rPr>
        <w:t>. Anwendbar ist schweizerisches Recht.</w:t>
      </w:r>
    </w:p>
    <w:sectPr w:rsidR="00FB5608" w:rsidRPr="004C42D1" w:rsidSect="004C42D1">
      <w:headerReference w:type="default" r:id="rId7"/>
      <w:footerReference w:type="default" r:id="rId8"/>
      <w:headerReference w:type="first" r:id="rId9"/>
      <w:footerReference w:type="first" r:id="rId10"/>
      <w:pgSz w:w="11906" w:h="16838"/>
      <w:pgMar w:top="1701" w:right="1418" w:bottom="2126"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D31A" w14:textId="77777777" w:rsidR="00023486" w:rsidRDefault="00023486" w:rsidP="004C42D1">
      <w:pPr>
        <w:spacing w:line="240" w:lineRule="auto"/>
      </w:pPr>
      <w:r>
        <w:separator/>
      </w:r>
    </w:p>
  </w:endnote>
  <w:endnote w:type="continuationSeparator" w:id="0">
    <w:p w14:paraId="4D87A4A0" w14:textId="77777777" w:rsidR="00023486" w:rsidRDefault="00023486" w:rsidP="004C4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ev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C830" w14:textId="77777777" w:rsidR="004C42D1" w:rsidRDefault="004C42D1" w:rsidP="003146D9">
    <w:pPr>
      <w:pStyle w:val="Fuzeile"/>
    </w:pPr>
    <w:r>
      <w:rPr>
        <w:noProof/>
      </w:rPr>
      <mc:AlternateContent>
        <mc:Choice Requires="wps">
          <w:drawing>
            <wp:anchor distT="0" distB="0" distL="114300" distR="114300" simplePos="0" relativeHeight="251658240" behindDoc="0" locked="1" layoutInCell="1" allowOverlap="1" wp14:anchorId="0FD4F969" wp14:editId="7870FB52">
              <wp:simplePos x="0" y="0"/>
              <wp:positionH relativeFrom="margin">
                <wp:align>right</wp:align>
              </wp:positionH>
              <wp:positionV relativeFrom="page">
                <wp:align>bottom</wp:align>
              </wp:positionV>
              <wp:extent cx="878400" cy="788400"/>
              <wp:effectExtent l="0" t="0" r="0" b="0"/>
              <wp:wrapSquare wrapText="bothSides"/>
              <wp:docPr id="1111149704" name="Textfeld: Seitenzahlen"/>
              <wp:cNvGraphicFramePr/>
              <a:graphic xmlns:a="http://schemas.openxmlformats.org/drawingml/2006/main">
                <a:graphicData uri="http://schemas.microsoft.com/office/word/2010/wordprocessingShape">
                  <wps:wsp>
                    <wps:cNvSpPr txBox="1"/>
                    <wps:spPr>
                      <a:xfrm>
                        <a:off x="0" y="0"/>
                        <a:ext cx="878400" cy="78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0A301" w14:textId="77777777" w:rsidR="004C42D1" w:rsidRDefault="004C42D1" w:rsidP="00C273C5">
                          <w:pPr>
                            <w:pStyle w:val="Seitenzahlen"/>
                          </w:pPr>
                          <w:r>
                            <w:t xml:space="preserve">Seite </w:t>
                          </w:r>
                          <w:r>
                            <w:fldChar w:fldCharType="begin"/>
                          </w:r>
                          <w:r>
                            <w:instrText xml:space="preserve"> PAGE  \* Arabic  \* MERGEFORMAT </w:instrText>
                          </w:r>
                          <w:r>
                            <w:fldChar w:fldCharType="separate"/>
                          </w:r>
                          <w:r>
                            <w:t>2</w:t>
                          </w:r>
                          <w:r>
                            <w:fldChar w:fldCharType="end"/>
                          </w:r>
                          <w:r>
                            <w:t xml:space="preserve"> von </w:t>
                          </w:r>
                          <w:fldSimple w:instr=" NUMPAGES   \* MERGEFORMAT ">
                            <w:r>
                              <w:t>20</w:t>
                            </w:r>
                          </w:fldSimple>
                        </w:p>
                      </w:txbxContent>
                    </wps:txbx>
                    <wps:bodyPr rot="0" spcFirstLastPara="0" vertOverflow="overflow" horzOverflow="overflow" vert="horz" wrap="square" lIns="0" tIns="144000" rIns="0" bIns="4968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D4F969" id="_x0000_t202" coordsize="21600,21600" o:spt="202" path="m,l,21600r21600,l21600,xe">
              <v:stroke joinstyle="miter"/>
              <v:path gradientshapeok="t" o:connecttype="rect"/>
            </v:shapetype>
            <v:shape id="Textfeld: Seitenzahlen" o:spid="_x0000_s1026" type="#_x0000_t202" style="position:absolute;margin-left:17.95pt;margin-top:0;width:69.15pt;height:62.1pt;z-index:25165824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" filled="f" stroked="f" strokeweight=".5pt">
              <v:textbox style="mso-fit-shape-to-text:t" inset="0,4mm,0,13.8mm">
                <w:txbxContent>
                  <w:p w14:paraId="3140A301" w14:textId="77777777" w:rsidR="004C42D1" w:rsidRDefault="004C42D1" w:rsidP="00C273C5">
                    <w:pPr>
                      <w:pStyle w:val="Seitenzahlen"/>
                    </w:pPr>
                    <w:r>
                      <w:t xml:space="preserve">Seite </w:t>
                    </w:r>
                    <w:r>
                      <w:fldChar w:fldCharType="begin"/>
                    </w:r>
                    <w:r>
                      <w:instrText xml:space="preserve"> PAGE  \* Arabic  \* MERGEFORMAT </w:instrText>
                    </w:r>
                    <w:r>
                      <w:fldChar w:fldCharType="separate"/>
                    </w:r>
                    <w:r>
                      <w:t>2</w:t>
                    </w:r>
                    <w:r>
                      <w:fldChar w:fldCharType="end"/>
                    </w:r>
                    <w:r>
                      <w:t xml:space="preserve"> von </w:t>
                    </w:r>
                    <w:fldSimple w:instr=" NUMPAGES   \* MERGEFORMAT ">
                      <w:r>
                        <w:t>20</w:t>
                      </w:r>
                    </w:fldSimple>
                  </w:p>
                </w:txbxContent>
              </v:textbox>
              <w10:wrap type="square" anchorx="margin" anchory="page"/>
              <w10:anchorlock/>
            </v:shape>
          </w:pict>
        </mc:Fallback>
      </mc:AlternateContent>
    </w:r>
  </w:p>
  <w:p w14:paraId="2E2BC1D0" w14:textId="77777777" w:rsidR="004C42D1" w:rsidRPr="003146D9" w:rsidRDefault="004C42D1" w:rsidP="00432CD6">
    <w:pPr>
      <w:pStyle w:val="Fuzeile"/>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D217" w14:textId="2AF2F115" w:rsidR="004C42D1" w:rsidRPr="00432CD6" w:rsidRDefault="004C42D1" w:rsidP="00432CD6">
    <w:pPr>
      <w:pStyle w:val="Fuzeile"/>
      <w:spacing w:line="240" w:lineRule="auto"/>
      <w:rPr>
        <w:b/>
        <w:bCs/>
      </w:rPr>
    </w:pPr>
    <w:r w:rsidRPr="00974924">
      <w:rPr>
        <w:b/>
        <w:bCs/>
      </w:rPr>
      <w:t>Gemeinde</w:t>
    </w:r>
    <w:r>
      <w:rPr>
        <w:b/>
        <w:bCs/>
      </w:rPr>
      <w:t xml:space="preserve"> Killwangen</w:t>
    </w:r>
  </w:p>
  <w:p w14:paraId="7839ADCB" w14:textId="2E049B90" w:rsidR="004C42D1" w:rsidRDefault="004C42D1" w:rsidP="00432CD6">
    <w:pPr>
      <w:pStyle w:val="Fuzeile"/>
    </w:pPr>
    <w:proofErr w:type="spellStart"/>
    <w:r w:rsidRPr="004C42D1">
      <w:t>Schürweg</w:t>
    </w:r>
    <w:proofErr w:type="spellEnd"/>
    <w:r w:rsidRPr="004C42D1">
      <w:t xml:space="preserve"> 2</w:t>
    </w:r>
    <w:r>
      <w:t xml:space="preserve"> </w:t>
    </w:r>
    <w:r w:rsidRPr="001752DC">
      <w:t xml:space="preserve">· </w:t>
    </w:r>
    <w:r w:rsidRPr="004C42D1">
      <w:t>8956 Killwangen</w:t>
    </w:r>
    <w:r w:rsidRPr="001752DC">
      <w:t xml:space="preserve">· </w:t>
    </w:r>
    <w:r w:rsidRPr="004C42D1">
      <w:t>056 418 10 60</w:t>
    </w:r>
    <w:r>
      <w:t xml:space="preserve"> </w:t>
    </w:r>
    <w:r w:rsidRPr="001752DC">
      <w:t xml:space="preserve">· </w:t>
    </w:r>
    <w:r>
      <w:t>killwangen.ch</w:t>
    </w:r>
    <w:r>
      <w:t> </w:t>
    </w:r>
    <w:r>
      <w:t> </w:t>
    </w:r>
    <w:sdt>
      <w:sdtPr>
        <w:alias w:val="Klassifizierung"/>
        <w:tag w:val="Klassifizierung"/>
        <w:id w:val="-280036166"/>
        <w:placeholder>
          <w:docPart w:val="C01694D483094F10BEB49EAEF4E26DB2"/>
        </w:placeholder>
        <w:dropDownList>
          <w:listItem w:displayText="Intern" w:value="Intern"/>
          <w:listItem w:displayText="Öffentlich" w:value="Öffentlich"/>
          <w:listItem w:displayText="Vertraulich" w:value="Vertraulich"/>
        </w:dropDownList>
      </w:sdtPr>
      <w:sdtEndPr/>
      <w:sdtContent>
        <w:r>
          <w:t>Öffentlich</w:t>
        </w:r>
      </w:sdtContent>
    </w:sdt>
  </w:p>
  <w:p w14:paraId="57CD4519" w14:textId="77777777" w:rsidR="004C42D1" w:rsidRPr="00B25AF6" w:rsidRDefault="004C42D1">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B1E50" w14:textId="77777777" w:rsidR="00023486" w:rsidRDefault="00023486" w:rsidP="004C42D1">
      <w:pPr>
        <w:spacing w:line="240" w:lineRule="auto"/>
      </w:pPr>
      <w:r>
        <w:separator/>
      </w:r>
    </w:p>
  </w:footnote>
  <w:footnote w:type="continuationSeparator" w:id="0">
    <w:p w14:paraId="033B5C3E" w14:textId="77777777" w:rsidR="00023486" w:rsidRDefault="00023486" w:rsidP="004C4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8338" w14:textId="77777777" w:rsidR="004C42D1" w:rsidRDefault="004C42D1">
    <w:pPr>
      <w:pStyle w:val="Kopfzeile"/>
    </w:pPr>
  </w:p>
  <w:p w14:paraId="32E5C287" w14:textId="77777777" w:rsidR="004C42D1" w:rsidRPr="00581213" w:rsidRDefault="004C42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C5A8" w14:textId="73D1AC94" w:rsidR="004C42D1" w:rsidRPr="009F5851" w:rsidRDefault="00AC180F" w:rsidP="00AC180F">
    <w:pPr>
      <w:pStyle w:val="Kopfzeile"/>
      <w:tabs>
        <w:tab w:val="clear" w:pos="4536"/>
        <w:tab w:val="clear" w:pos="9072"/>
        <w:tab w:val="left" w:pos="2115"/>
      </w:tabs>
      <w:spacing w:after="1800"/>
    </w:pPr>
    <w:r>
      <w:rPr>
        <w:noProof/>
      </w:rPr>
      <w:drawing>
        <wp:anchor distT="0" distB="0" distL="114300" distR="114300" simplePos="0" relativeHeight="251659264" behindDoc="1" locked="0" layoutInCell="1" allowOverlap="1" wp14:anchorId="1AD5D1AD" wp14:editId="64B940EA">
          <wp:simplePos x="0" y="0"/>
          <wp:positionH relativeFrom="column">
            <wp:posOffset>61595</wp:posOffset>
          </wp:positionH>
          <wp:positionV relativeFrom="paragraph">
            <wp:posOffset>1270</wp:posOffset>
          </wp:positionV>
          <wp:extent cx="808355" cy="909320"/>
          <wp:effectExtent l="0" t="0" r="0" b="5080"/>
          <wp:wrapTight wrapText="bothSides">
            <wp:wrapPolygon edited="0">
              <wp:start x="0" y="0"/>
              <wp:lineTo x="0" y="21268"/>
              <wp:lineTo x="20870" y="21268"/>
              <wp:lineTo x="20870" y="0"/>
              <wp:lineTo x="0" y="0"/>
            </wp:wrapPolygon>
          </wp:wrapTight>
          <wp:docPr id="31434145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355"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05901"/>
    <w:multiLevelType w:val="hybridMultilevel"/>
    <w:tmpl w:val="ACD60028"/>
    <w:lvl w:ilvl="0" w:tplc="E5EAECA2">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3022BC8"/>
    <w:multiLevelType w:val="multilevel"/>
    <w:tmpl w:val="E4AC4CBE"/>
    <w:styleLink w:val="NummerierteberschriftenList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none"/>
      <w:pStyle w:val="Nummerierungs-Aussteiger"/>
      <w:suff w:val="nothing"/>
      <w:lvlText w:val=""/>
      <w:lvlJc w:val="left"/>
      <w:pPr>
        <w:ind w:left="0" w:firstLine="0"/>
      </w:pPr>
      <w:rPr>
        <w:rFonts w:hint="default"/>
      </w:rPr>
    </w:lvl>
    <w:lvl w:ilvl="5">
      <w:start w:val="1"/>
      <w:numFmt w:val="decimal"/>
      <w:pStyle w:val="Nummerierung1"/>
      <w:lvlText w:val="%6."/>
      <w:lvlJc w:val="left"/>
      <w:pPr>
        <w:ind w:left="284" w:hanging="284"/>
      </w:pPr>
      <w:rPr>
        <w:rFonts w:hint="default"/>
      </w:rPr>
    </w:lvl>
    <w:lvl w:ilvl="6">
      <w:start w:val="1"/>
      <w:numFmt w:val="decimal"/>
      <w:pStyle w:val="Nummerierung2"/>
      <w:lvlText w:val="%6.%7"/>
      <w:lvlJc w:val="left"/>
      <w:pPr>
        <w:ind w:left="709" w:hanging="425"/>
      </w:pPr>
      <w:rPr>
        <w:rFonts w:hint="default"/>
      </w:rPr>
    </w:lvl>
    <w:lvl w:ilvl="7">
      <w:start w:val="1"/>
      <w:numFmt w:val="decimal"/>
      <w:pStyle w:val="Nummerierung3"/>
      <w:lvlText w:val="%6.%7.%8"/>
      <w:lvlJc w:val="left"/>
      <w:pPr>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 w15:restartNumberingAfterBreak="0">
    <w:nsid w:val="750C27D2"/>
    <w:multiLevelType w:val="hybridMultilevel"/>
    <w:tmpl w:val="879E2856"/>
    <w:lvl w:ilvl="0" w:tplc="C6EA7644">
      <w:start w:val="1"/>
      <w:numFmt w:val="decimal"/>
      <w:pStyle w:val="Nummerierung"/>
      <w:lvlText w:val="%1."/>
      <w:lvlJc w:val="left"/>
      <w:pPr>
        <w:ind w:left="357" w:hanging="357"/>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73507391">
    <w:abstractNumId w:val="1"/>
  </w:num>
  <w:num w:numId="2" w16cid:durableId="752166141">
    <w:abstractNumId w:val="2"/>
  </w:num>
  <w:num w:numId="3" w16cid:durableId="2006929861">
    <w:abstractNumId w:val="2"/>
    <w:lvlOverride w:ilvl="0">
      <w:startOverride w:val="1"/>
    </w:lvlOverride>
  </w:num>
  <w:num w:numId="4" w16cid:durableId="548567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D1"/>
    <w:rsid w:val="00023486"/>
    <w:rsid w:val="000B2264"/>
    <w:rsid w:val="00191658"/>
    <w:rsid w:val="00342D07"/>
    <w:rsid w:val="004C42D1"/>
    <w:rsid w:val="005F7CE9"/>
    <w:rsid w:val="008B3144"/>
    <w:rsid w:val="009924F7"/>
    <w:rsid w:val="00A44962"/>
    <w:rsid w:val="00AC180F"/>
    <w:rsid w:val="00B1299C"/>
    <w:rsid w:val="00D77D5E"/>
    <w:rsid w:val="00D9669A"/>
    <w:rsid w:val="00FB560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F974E"/>
  <w15:chartTrackingRefBased/>
  <w15:docId w15:val="{11CB8CEE-266D-4E31-B5C1-D7F6376A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4" w:unhideWhenUsed="1"/>
    <w:lsdException w:name="footer" w:semiHidden="1" w:uiPriority="86"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42D1"/>
    <w:pPr>
      <w:spacing w:after="0" w:line="240" w:lineRule="atLeast"/>
    </w:pPr>
    <w:rPr>
      <w:kern w:val="0"/>
      <w:sz w:val="20"/>
      <w:szCs w:val="20"/>
      <w14:ligatures w14:val="none"/>
    </w:rPr>
  </w:style>
  <w:style w:type="paragraph" w:styleId="berschrift1">
    <w:name w:val="heading 1"/>
    <w:basedOn w:val="Standard"/>
    <w:next w:val="Standard"/>
    <w:link w:val="berschrift1Zchn"/>
    <w:uiPriority w:val="9"/>
    <w:qFormat/>
    <w:rsid w:val="004C4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10"/>
    <w:unhideWhenUsed/>
    <w:qFormat/>
    <w:rsid w:val="004C4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C42D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C42D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C42D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C42D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42D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42D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42D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semiHidden/>
    <w:unhideWhenUsed/>
    <w:rsid w:val="00B1299C"/>
    <w:pPr>
      <w:spacing w:after="120"/>
    </w:pPr>
  </w:style>
  <w:style w:type="character" w:customStyle="1" w:styleId="TextkrperZchn">
    <w:name w:val="Textkörper Zchn"/>
    <w:basedOn w:val="Absatz-Standardschriftart"/>
    <w:link w:val="Textkrper"/>
    <w:uiPriority w:val="99"/>
    <w:semiHidden/>
    <w:rsid w:val="00B1299C"/>
    <w:rPr>
      <w:rFonts w:ascii="Arial" w:hAnsi="Arial" w:cs="Arial"/>
      <w:sz w:val="20"/>
    </w:rPr>
  </w:style>
  <w:style w:type="character" w:customStyle="1" w:styleId="berschrift1Zchn">
    <w:name w:val="Überschrift 1 Zchn"/>
    <w:basedOn w:val="Absatz-Standardschriftart"/>
    <w:link w:val="berschrift1"/>
    <w:uiPriority w:val="9"/>
    <w:rsid w:val="004C42D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10"/>
    <w:rsid w:val="004C42D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C42D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C42D1"/>
    <w:rPr>
      <w:rFonts w:eastAsiaTheme="majorEastAsia" w:cstheme="majorBidi"/>
      <w:i/>
      <w:iCs/>
      <w:color w:val="0F4761" w:themeColor="accent1" w:themeShade="BF"/>
      <w:sz w:val="20"/>
    </w:rPr>
  </w:style>
  <w:style w:type="character" w:customStyle="1" w:styleId="berschrift5Zchn">
    <w:name w:val="Überschrift 5 Zchn"/>
    <w:basedOn w:val="Absatz-Standardschriftart"/>
    <w:link w:val="berschrift5"/>
    <w:uiPriority w:val="9"/>
    <w:semiHidden/>
    <w:rsid w:val="004C42D1"/>
    <w:rPr>
      <w:rFonts w:eastAsiaTheme="majorEastAsia" w:cstheme="majorBidi"/>
      <w:color w:val="0F4761" w:themeColor="accent1" w:themeShade="BF"/>
      <w:sz w:val="20"/>
    </w:rPr>
  </w:style>
  <w:style w:type="character" w:customStyle="1" w:styleId="berschrift6Zchn">
    <w:name w:val="Überschrift 6 Zchn"/>
    <w:basedOn w:val="Absatz-Standardschriftart"/>
    <w:link w:val="berschrift6"/>
    <w:uiPriority w:val="9"/>
    <w:semiHidden/>
    <w:rsid w:val="004C42D1"/>
    <w:rPr>
      <w:rFonts w:eastAsiaTheme="majorEastAsia" w:cstheme="majorBidi"/>
      <w:i/>
      <w:iCs/>
      <w:color w:val="595959" w:themeColor="text1" w:themeTint="A6"/>
      <w:sz w:val="20"/>
    </w:rPr>
  </w:style>
  <w:style w:type="character" w:customStyle="1" w:styleId="berschrift7Zchn">
    <w:name w:val="Überschrift 7 Zchn"/>
    <w:basedOn w:val="Absatz-Standardschriftart"/>
    <w:link w:val="berschrift7"/>
    <w:uiPriority w:val="9"/>
    <w:semiHidden/>
    <w:rsid w:val="004C42D1"/>
    <w:rPr>
      <w:rFonts w:eastAsiaTheme="majorEastAsia" w:cstheme="majorBidi"/>
      <w:color w:val="595959" w:themeColor="text1" w:themeTint="A6"/>
      <w:sz w:val="20"/>
    </w:rPr>
  </w:style>
  <w:style w:type="character" w:customStyle="1" w:styleId="berschrift8Zchn">
    <w:name w:val="Überschrift 8 Zchn"/>
    <w:basedOn w:val="Absatz-Standardschriftart"/>
    <w:link w:val="berschrift8"/>
    <w:uiPriority w:val="9"/>
    <w:semiHidden/>
    <w:rsid w:val="004C42D1"/>
    <w:rPr>
      <w:rFonts w:eastAsiaTheme="majorEastAsia" w:cstheme="majorBidi"/>
      <w:i/>
      <w:iCs/>
      <w:color w:val="272727" w:themeColor="text1" w:themeTint="D8"/>
      <w:sz w:val="20"/>
    </w:rPr>
  </w:style>
  <w:style w:type="character" w:customStyle="1" w:styleId="berschrift9Zchn">
    <w:name w:val="Überschrift 9 Zchn"/>
    <w:basedOn w:val="Absatz-Standardschriftart"/>
    <w:link w:val="berschrift9"/>
    <w:uiPriority w:val="9"/>
    <w:semiHidden/>
    <w:rsid w:val="004C42D1"/>
    <w:rPr>
      <w:rFonts w:eastAsiaTheme="majorEastAsia" w:cstheme="majorBidi"/>
      <w:color w:val="272727" w:themeColor="text1" w:themeTint="D8"/>
      <w:sz w:val="20"/>
    </w:rPr>
  </w:style>
  <w:style w:type="paragraph" w:styleId="Titel">
    <w:name w:val="Title"/>
    <w:basedOn w:val="Standard"/>
    <w:next w:val="Standard"/>
    <w:link w:val="TitelZchn"/>
    <w:uiPriority w:val="11"/>
    <w:qFormat/>
    <w:rsid w:val="004C4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1"/>
    <w:rsid w:val="004C42D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2"/>
    <w:qFormat/>
    <w:rsid w:val="004C42D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2"/>
    <w:rsid w:val="004C42D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42D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42D1"/>
    <w:rPr>
      <w:rFonts w:ascii="Arial" w:hAnsi="Arial" w:cs="Arial"/>
      <w:i/>
      <w:iCs/>
      <w:color w:val="404040" w:themeColor="text1" w:themeTint="BF"/>
      <w:sz w:val="20"/>
    </w:rPr>
  </w:style>
  <w:style w:type="paragraph" w:styleId="Listenabsatz">
    <w:name w:val="List Paragraph"/>
    <w:basedOn w:val="Standard"/>
    <w:link w:val="ListenabsatzZchn"/>
    <w:uiPriority w:val="34"/>
    <w:qFormat/>
    <w:rsid w:val="004C42D1"/>
    <w:pPr>
      <w:ind w:left="720"/>
      <w:contextualSpacing/>
    </w:pPr>
  </w:style>
  <w:style w:type="character" w:styleId="IntensiveHervorhebung">
    <w:name w:val="Intense Emphasis"/>
    <w:basedOn w:val="Absatz-Standardschriftart"/>
    <w:uiPriority w:val="21"/>
    <w:qFormat/>
    <w:rsid w:val="004C42D1"/>
    <w:rPr>
      <w:i/>
      <w:iCs/>
      <w:color w:val="0F4761" w:themeColor="accent1" w:themeShade="BF"/>
    </w:rPr>
  </w:style>
  <w:style w:type="paragraph" w:styleId="IntensivesZitat">
    <w:name w:val="Intense Quote"/>
    <w:basedOn w:val="Standard"/>
    <w:next w:val="Standard"/>
    <w:link w:val="IntensivesZitatZchn"/>
    <w:uiPriority w:val="30"/>
    <w:qFormat/>
    <w:rsid w:val="004C4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C42D1"/>
    <w:rPr>
      <w:rFonts w:ascii="Arial" w:hAnsi="Arial" w:cs="Arial"/>
      <w:i/>
      <w:iCs/>
      <w:color w:val="0F4761" w:themeColor="accent1" w:themeShade="BF"/>
      <w:sz w:val="20"/>
    </w:rPr>
  </w:style>
  <w:style w:type="character" w:styleId="IntensiverVerweis">
    <w:name w:val="Intense Reference"/>
    <w:basedOn w:val="Absatz-Standardschriftart"/>
    <w:uiPriority w:val="32"/>
    <w:qFormat/>
    <w:rsid w:val="004C42D1"/>
    <w:rPr>
      <w:b/>
      <w:bCs/>
      <w:smallCaps/>
      <w:color w:val="0F4761" w:themeColor="accent1" w:themeShade="BF"/>
      <w:spacing w:val="5"/>
    </w:rPr>
  </w:style>
  <w:style w:type="character" w:styleId="Hyperlink">
    <w:name w:val="Hyperlink"/>
    <w:basedOn w:val="Absatz-Standardschriftart"/>
    <w:uiPriority w:val="99"/>
    <w:rsid w:val="004C42D1"/>
    <w:rPr>
      <w:color w:val="auto"/>
      <w:u w:val="single"/>
    </w:rPr>
  </w:style>
  <w:style w:type="paragraph" w:styleId="Kopfzeile">
    <w:name w:val="header"/>
    <w:basedOn w:val="Standard"/>
    <w:link w:val="KopfzeileZchn"/>
    <w:uiPriority w:val="84"/>
    <w:semiHidden/>
    <w:rsid w:val="004C42D1"/>
    <w:pPr>
      <w:tabs>
        <w:tab w:val="center" w:pos="4536"/>
        <w:tab w:val="right" w:pos="9072"/>
      </w:tabs>
      <w:spacing w:line="240" w:lineRule="auto"/>
    </w:pPr>
    <w:rPr>
      <w:color w:val="FFFFFF" w:themeColor="background1"/>
    </w:rPr>
  </w:style>
  <w:style w:type="character" w:customStyle="1" w:styleId="KopfzeileZchn">
    <w:name w:val="Kopfzeile Zchn"/>
    <w:basedOn w:val="Absatz-Standardschriftart"/>
    <w:link w:val="Kopfzeile"/>
    <w:uiPriority w:val="84"/>
    <w:semiHidden/>
    <w:rsid w:val="004C42D1"/>
    <w:rPr>
      <w:color w:val="FFFFFF" w:themeColor="background1"/>
      <w:kern w:val="0"/>
      <w:sz w:val="20"/>
      <w:szCs w:val="20"/>
      <w14:ligatures w14:val="none"/>
    </w:rPr>
  </w:style>
  <w:style w:type="paragraph" w:styleId="Fuzeile">
    <w:name w:val="footer"/>
    <w:basedOn w:val="Standard"/>
    <w:link w:val="FuzeileZchn"/>
    <w:uiPriority w:val="86"/>
    <w:semiHidden/>
    <w:rsid w:val="004C42D1"/>
    <w:pPr>
      <w:spacing w:line="220" w:lineRule="atLeast"/>
    </w:pPr>
    <w:rPr>
      <w:sz w:val="16"/>
    </w:rPr>
  </w:style>
  <w:style w:type="character" w:customStyle="1" w:styleId="FuzeileZchn">
    <w:name w:val="Fußzeile Zchn"/>
    <w:basedOn w:val="Absatz-Standardschriftart"/>
    <w:link w:val="Fuzeile"/>
    <w:uiPriority w:val="86"/>
    <w:semiHidden/>
    <w:rsid w:val="004C42D1"/>
    <w:rPr>
      <w:kern w:val="0"/>
      <w:sz w:val="16"/>
      <w:szCs w:val="20"/>
      <w14:ligatures w14:val="none"/>
    </w:rPr>
  </w:style>
  <w:style w:type="paragraph" w:styleId="Inhaltsverzeichnisberschrift">
    <w:name w:val="TOC Heading"/>
    <w:basedOn w:val="berschrift1"/>
    <w:next w:val="Standard"/>
    <w:uiPriority w:val="39"/>
    <w:semiHidden/>
    <w:rsid w:val="004C42D1"/>
    <w:pPr>
      <w:spacing w:before="240" w:after="0"/>
      <w:contextualSpacing/>
      <w:outlineLvl w:val="9"/>
    </w:pPr>
    <w:rPr>
      <w:rFonts w:asciiTheme="minorHAnsi" w:hAnsiTheme="minorHAnsi"/>
      <w:b/>
      <w:color w:val="000000" w:themeColor="text1"/>
      <w:sz w:val="20"/>
      <w:szCs w:val="32"/>
    </w:rPr>
  </w:style>
  <w:style w:type="paragraph" w:customStyle="1" w:styleId="Seitenzahlen">
    <w:name w:val="Seitenzahlen"/>
    <w:basedOn w:val="Fuzeile"/>
    <w:uiPriority w:val="87"/>
    <w:semiHidden/>
    <w:rsid w:val="004C42D1"/>
    <w:pPr>
      <w:jc w:val="right"/>
    </w:pPr>
  </w:style>
  <w:style w:type="paragraph" w:customStyle="1" w:styleId="berschrift1nummeriert">
    <w:name w:val="Überschrift 1 nummeriert"/>
    <w:basedOn w:val="berschrift1"/>
    <w:next w:val="Standard"/>
    <w:uiPriority w:val="10"/>
    <w:qFormat/>
    <w:rsid w:val="004C42D1"/>
    <w:pPr>
      <w:numPr>
        <w:numId w:val="1"/>
      </w:numPr>
      <w:spacing w:before="480" w:after="0"/>
      <w:contextualSpacing/>
    </w:pPr>
    <w:rPr>
      <w:rFonts w:asciiTheme="minorHAnsi" w:hAnsiTheme="minorHAnsi"/>
      <w:b/>
      <w:bCs/>
      <w:color w:val="000000" w:themeColor="text1"/>
      <w:sz w:val="20"/>
      <w:szCs w:val="28"/>
    </w:rPr>
  </w:style>
  <w:style w:type="paragraph" w:customStyle="1" w:styleId="berschrift2nummeriert">
    <w:name w:val="Überschrift 2 nummeriert"/>
    <w:basedOn w:val="berschrift2"/>
    <w:next w:val="Standard"/>
    <w:uiPriority w:val="10"/>
    <w:qFormat/>
    <w:rsid w:val="004C42D1"/>
    <w:pPr>
      <w:numPr>
        <w:ilvl w:val="1"/>
        <w:numId w:val="1"/>
      </w:numPr>
      <w:spacing w:before="240" w:after="0"/>
      <w:contextualSpacing/>
    </w:pPr>
    <w:rPr>
      <w:rFonts w:asciiTheme="minorHAnsi" w:hAnsiTheme="minorHAnsi"/>
      <w:b/>
      <w:bCs/>
      <w:color w:val="000000" w:themeColor="text1"/>
      <w:sz w:val="20"/>
      <w:szCs w:val="26"/>
    </w:rPr>
  </w:style>
  <w:style w:type="paragraph" w:customStyle="1" w:styleId="berschrift3nummeriert">
    <w:name w:val="Überschrift 3 nummeriert"/>
    <w:basedOn w:val="berschrift3"/>
    <w:next w:val="Standard"/>
    <w:uiPriority w:val="10"/>
    <w:qFormat/>
    <w:rsid w:val="004C42D1"/>
    <w:pPr>
      <w:numPr>
        <w:ilvl w:val="2"/>
        <w:numId w:val="1"/>
      </w:numPr>
      <w:tabs>
        <w:tab w:val="num" w:pos="360"/>
      </w:tabs>
      <w:spacing w:before="240" w:after="0"/>
      <w:ind w:left="0" w:firstLine="0"/>
      <w:contextualSpacing/>
    </w:pPr>
    <w:rPr>
      <w:b/>
      <w:color w:val="000000" w:themeColor="text1"/>
      <w:sz w:val="20"/>
      <w:szCs w:val="24"/>
    </w:rPr>
  </w:style>
  <w:style w:type="paragraph" w:customStyle="1" w:styleId="berschrift4nummeriert">
    <w:name w:val="Überschrift 4 nummeriert"/>
    <w:basedOn w:val="berschrift4"/>
    <w:next w:val="Standard"/>
    <w:uiPriority w:val="10"/>
    <w:rsid w:val="004C42D1"/>
    <w:pPr>
      <w:numPr>
        <w:ilvl w:val="3"/>
        <w:numId w:val="1"/>
      </w:numPr>
      <w:tabs>
        <w:tab w:val="num" w:pos="360"/>
      </w:tabs>
      <w:spacing w:before="120" w:after="0"/>
      <w:ind w:left="0" w:firstLine="0"/>
      <w:contextualSpacing/>
    </w:pPr>
    <w:rPr>
      <w:b/>
      <w:iCs w:val="0"/>
      <w:color w:val="000000" w:themeColor="text1"/>
    </w:rPr>
  </w:style>
  <w:style w:type="paragraph" w:styleId="Verzeichnis1">
    <w:name w:val="toc 1"/>
    <w:basedOn w:val="Standard"/>
    <w:next w:val="Standard"/>
    <w:autoRedefine/>
    <w:uiPriority w:val="39"/>
    <w:rsid w:val="004C42D1"/>
    <w:pPr>
      <w:tabs>
        <w:tab w:val="right" w:leader="dot" w:pos="9070"/>
      </w:tabs>
      <w:spacing w:before="120"/>
      <w:ind w:left="567" w:hanging="567"/>
    </w:pPr>
    <w:rPr>
      <w:b/>
      <w:bCs/>
      <w:noProof/>
    </w:rPr>
  </w:style>
  <w:style w:type="paragraph" w:customStyle="1" w:styleId="Nummerierung1">
    <w:name w:val="Nummerierung 1"/>
    <w:basedOn w:val="Standard"/>
    <w:uiPriority w:val="7"/>
    <w:qFormat/>
    <w:rsid w:val="004C42D1"/>
    <w:pPr>
      <w:numPr>
        <w:ilvl w:val="5"/>
        <w:numId w:val="1"/>
      </w:numPr>
    </w:pPr>
  </w:style>
  <w:style w:type="paragraph" w:customStyle="1" w:styleId="Nummerierung2">
    <w:name w:val="Nummerierung 2"/>
    <w:basedOn w:val="Nummerierung1"/>
    <w:uiPriority w:val="7"/>
    <w:rsid w:val="004C42D1"/>
    <w:pPr>
      <w:numPr>
        <w:ilvl w:val="6"/>
      </w:numPr>
    </w:pPr>
  </w:style>
  <w:style w:type="paragraph" w:customStyle="1" w:styleId="Nummerierungabc">
    <w:name w:val="Nummerierung abc"/>
    <w:basedOn w:val="Listenabsatz"/>
    <w:uiPriority w:val="8"/>
    <w:qFormat/>
    <w:rsid w:val="004C42D1"/>
    <w:pPr>
      <w:numPr>
        <w:ilvl w:val="8"/>
        <w:numId w:val="1"/>
      </w:numPr>
      <w:tabs>
        <w:tab w:val="num" w:pos="360"/>
      </w:tabs>
    </w:pPr>
  </w:style>
  <w:style w:type="paragraph" w:customStyle="1" w:styleId="Nummerierung3">
    <w:name w:val="Nummerierung 3"/>
    <w:basedOn w:val="Nummerierung2"/>
    <w:uiPriority w:val="7"/>
    <w:semiHidden/>
    <w:rsid w:val="004C42D1"/>
    <w:pPr>
      <w:numPr>
        <w:ilvl w:val="7"/>
      </w:numPr>
    </w:pPr>
  </w:style>
  <w:style w:type="character" w:styleId="Platzhaltertext">
    <w:name w:val="Placeholder Text"/>
    <w:basedOn w:val="Absatz-Standardschriftart"/>
    <w:uiPriority w:val="79"/>
    <w:semiHidden/>
    <w:rsid w:val="004C42D1"/>
    <w:rPr>
      <w:color w:val="A6A6A6" w:themeColor="background1" w:themeShade="A6"/>
    </w:rPr>
  </w:style>
  <w:style w:type="numbering" w:customStyle="1" w:styleId="NummerierteberschriftenListe">
    <w:name w:val="Nummerierte Überschriften (Liste)"/>
    <w:uiPriority w:val="99"/>
    <w:rsid w:val="004C42D1"/>
    <w:pPr>
      <w:numPr>
        <w:numId w:val="1"/>
      </w:numPr>
    </w:pPr>
  </w:style>
  <w:style w:type="paragraph" w:customStyle="1" w:styleId="Nummerierungs-Aussteiger">
    <w:name w:val="Nummerierungs-Aussteiger"/>
    <w:basedOn w:val="Standard"/>
    <w:next w:val="Standard"/>
    <w:uiPriority w:val="7"/>
    <w:semiHidden/>
    <w:qFormat/>
    <w:rsid w:val="004C42D1"/>
    <w:pPr>
      <w:numPr>
        <w:ilvl w:val="4"/>
        <w:numId w:val="1"/>
      </w:numPr>
    </w:pPr>
  </w:style>
  <w:style w:type="paragraph" w:customStyle="1" w:styleId="Abstand3Zeilen">
    <w:name w:val="Abstand (3 Zeilen)"/>
    <w:basedOn w:val="Standard"/>
    <w:next w:val="Standard"/>
    <w:uiPriority w:val="15"/>
    <w:rsid w:val="004C42D1"/>
    <w:pPr>
      <w:spacing w:before="240" w:after="240"/>
    </w:pPr>
    <w:rPr>
      <w:color w:val="FFFFFF" w:themeColor="background1"/>
    </w:rPr>
  </w:style>
  <w:style w:type="paragraph" w:customStyle="1" w:styleId="Nummerierung">
    <w:name w:val="Nummerierung"/>
    <w:basedOn w:val="Listenabsatz"/>
    <w:link w:val="NummerierungZchn"/>
    <w:uiPriority w:val="3"/>
    <w:qFormat/>
    <w:rsid w:val="004C42D1"/>
    <w:pPr>
      <w:numPr>
        <w:numId w:val="2"/>
      </w:numPr>
      <w:tabs>
        <w:tab w:val="num" w:pos="360"/>
      </w:tabs>
      <w:spacing w:after="240" w:line="250" w:lineRule="auto"/>
      <w:ind w:left="284" w:hanging="284"/>
    </w:pPr>
  </w:style>
  <w:style w:type="character" w:customStyle="1" w:styleId="NummerierungZchn">
    <w:name w:val="Nummerierung Zchn"/>
    <w:basedOn w:val="Absatz-Standardschriftart"/>
    <w:link w:val="Nummerierung"/>
    <w:uiPriority w:val="3"/>
    <w:rsid w:val="004C42D1"/>
    <w:rPr>
      <w:kern w:val="0"/>
      <w:sz w:val="20"/>
      <w:szCs w:val="20"/>
      <w14:ligatures w14:val="none"/>
    </w:rPr>
  </w:style>
  <w:style w:type="character" w:customStyle="1" w:styleId="ListenabsatzZchn">
    <w:name w:val="Listenabsatz Zchn"/>
    <w:basedOn w:val="Absatz-Standardschriftart"/>
    <w:link w:val="Listenabsatz"/>
    <w:uiPriority w:val="34"/>
    <w:rsid w:val="004C42D1"/>
    <w:rPr>
      <w:rFonts w:ascii="Arial" w:hAnsi="Arial" w:cs="Arial"/>
      <w:sz w:val="20"/>
    </w:rPr>
  </w:style>
  <w:style w:type="paragraph" w:customStyle="1" w:styleId="bertitelDeckblatt">
    <w:name w:val="Übertitel Deckblatt"/>
    <w:basedOn w:val="Standard"/>
    <w:next w:val="Standard"/>
    <w:uiPriority w:val="9"/>
    <w:qFormat/>
    <w:rsid w:val="004C42D1"/>
    <w:pPr>
      <w:spacing w:after="120" w:line="250" w:lineRule="auto"/>
      <w:contextualSpacing/>
    </w:pPr>
    <w:rPr>
      <w:b/>
      <w:color w:val="E20613"/>
      <w:sz w:val="40"/>
    </w:rPr>
  </w:style>
  <w:style w:type="character" w:styleId="NichtaufgelsteErwhnung">
    <w:name w:val="Unresolved Mention"/>
    <w:basedOn w:val="Absatz-Standardschriftart"/>
    <w:uiPriority w:val="99"/>
    <w:semiHidden/>
    <w:unhideWhenUsed/>
    <w:rsid w:val="004C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1AF84E077D48AB960A828025662ED1"/>
        <w:category>
          <w:name w:val="Allgemein"/>
          <w:gallery w:val="placeholder"/>
        </w:category>
        <w:types>
          <w:type w:val="bbPlcHdr"/>
        </w:types>
        <w:behaviors>
          <w:behavior w:val="content"/>
        </w:behaviors>
        <w:guid w:val="{BA43D8B7-BC1A-4FCC-81FC-C27360CFD184}"/>
      </w:docPartPr>
      <w:docPartBody>
        <w:p w:rsidR="00E822A0" w:rsidRDefault="00E822A0" w:rsidP="00E822A0">
          <w:pPr>
            <w:pStyle w:val="281AF84E077D48AB960A828025662ED1"/>
          </w:pPr>
          <w:r>
            <w:rPr>
              <w:rStyle w:val="Platzhaltertext"/>
            </w:rPr>
            <w:t>Text</w:t>
          </w:r>
        </w:p>
      </w:docPartBody>
    </w:docPart>
    <w:docPart>
      <w:docPartPr>
        <w:name w:val="C01694D483094F10BEB49EAEF4E26DB2"/>
        <w:category>
          <w:name w:val="Allgemein"/>
          <w:gallery w:val="placeholder"/>
        </w:category>
        <w:types>
          <w:type w:val="bbPlcHdr"/>
        </w:types>
        <w:behaviors>
          <w:behavior w:val="content"/>
        </w:behaviors>
        <w:guid w:val="{C7207AE8-318E-49B1-8FD1-84EB507FD70F}"/>
      </w:docPartPr>
      <w:docPartBody>
        <w:p w:rsidR="00E822A0" w:rsidRDefault="00E822A0" w:rsidP="00E822A0">
          <w:pPr>
            <w:pStyle w:val="C01694D483094F10BEB49EAEF4E26DB2"/>
          </w:pPr>
          <w:r>
            <w:rPr>
              <w:rStyle w:val="Platzhaltertext"/>
            </w:rPr>
            <w:t>0. Monat 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evm">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A0"/>
    <w:rsid w:val="00314A91"/>
    <w:rsid w:val="007F2681"/>
    <w:rsid w:val="008B3144"/>
    <w:rsid w:val="00A44962"/>
    <w:rsid w:val="00D9669A"/>
    <w:rsid w:val="00E822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rsid w:val="00E822A0"/>
    <w:rPr>
      <w:color w:val="A6A6A6" w:themeColor="background1" w:themeShade="A6"/>
    </w:rPr>
  </w:style>
  <w:style w:type="paragraph" w:customStyle="1" w:styleId="281AF84E077D48AB960A828025662ED1">
    <w:name w:val="281AF84E077D48AB960A828025662ED1"/>
    <w:rsid w:val="00E822A0"/>
  </w:style>
  <w:style w:type="paragraph" w:customStyle="1" w:styleId="C01694D483094F10BEB49EAEF4E26DB2">
    <w:name w:val="C01694D483094F10BEB49EAEF4E26DB2"/>
    <w:rsid w:val="00E82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1642</Words>
  <Characters>11542</Characters>
  <Application>Microsoft Office Word</Application>
  <DocSecurity>0</DocSecurity>
  <Lines>314</Lines>
  <Paragraphs>122</Paragraphs>
  <ScaleCrop>false</ScaleCrop>
  <Company>Regionalwerke AG Baden</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Angelina</dc:creator>
  <cp:keywords/>
  <dc:description/>
  <cp:lastModifiedBy>Rimmele Anna</cp:lastModifiedBy>
  <cp:revision>5</cp:revision>
  <dcterms:created xsi:type="dcterms:W3CDTF">2026-01-08T12:43:00Z</dcterms:created>
  <dcterms:modified xsi:type="dcterms:W3CDTF">2026-01-26T08:34:00Z</dcterms:modified>
</cp:coreProperties>
</file>